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E3" w:rsidRDefault="00BC2861">
      <w:pPr>
        <w:ind w:left="10620" w:firstLine="708"/>
      </w:pPr>
      <w:r>
        <w:t>Приложение 18</w:t>
      </w:r>
    </w:p>
    <w:p w:rsidR="009369E3" w:rsidRDefault="00BC2861">
      <w:pPr>
        <w:ind w:left="11328"/>
      </w:pPr>
      <w:r>
        <w:t>к приказу № ___ от «___» ______ 202</w:t>
      </w:r>
      <w:r w:rsidR="009D662E">
        <w:t>3</w:t>
      </w:r>
      <w:r>
        <w:t xml:space="preserve"> г.</w:t>
      </w:r>
    </w:p>
    <w:p w:rsidR="009369E3" w:rsidRDefault="00BC2861">
      <w:pPr>
        <w:ind w:left="11328"/>
      </w:pPr>
      <w:r>
        <w:t>Комитета гражданской защиты</w:t>
      </w:r>
    </w:p>
    <w:p w:rsidR="009369E3" w:rsidRDefault="00BC2861">
      <w:pPr>
        <w:ind w:left="11328"/>
      </w:pPr>
      <w:r>
        <w:t>и социальной безопасности области</w:t>
      </w:r>
    </w:p>
    <w:p w:rsidR="009369E3" w:rsidRDefault="009369E3">
      <w:pPr>
        <w:jc w:val="right"/>
      </w:pPr>
    </w:p>
    <w:p w:rsidR="009369E3" w:rsidRDefault="009369E3">
      <w:pPr>
        <w:jc w:val="right"/>
      </w:pPr>
    </w:p>
    <w:p w:rsidR="009369E3" w:rsidRDefault="00BC2861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9369E3" w:rsidRDefault="00BC2861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9369E3" w:rsidRDefault="009369E3">
      <w:pPr>
        <w:jc w:val="center"/>
        <w:rPr>
          <w:sz w:val="28"/>
        </w:rPr>
      </w:pPr>
    </w:p>
    <w:p w:rsidR="009369E3" w:rsidRDefault="00BC2861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9369E3" w:rsidRDefault="00BC2861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АВТОЗАПРАВОЧНОЙ СТАНЦИИ</w:t>
      </w:r>
      <w:r>
        <w:rPr>
          <w:sz w:val="28"/>
        </w:rPr>
        <w:t>,</w:t>
      </w:r>
    </w:p>
    <w:p w:rsidR="009369E3" w:rsidRDefault="00BC2861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</w:t>
      </w:r>
      <w:r w:rsidR="009D662E">
        <w:rPr>
          <w:sz w:val="28"/>
        </w:rPr>
        <w:t>се «Пожарная безопасность – 2023</w:t>
      </w:r>
      <w:r>
        <w:rPr>
          <w:sz w:val="28"/>
        </w:rPr>
        <w:t xml:space="preserve">» </w:t>
      </w:r>
      <w:proofErr w:type="gramEnd"/>
    </w:p>
    <w:p w:rsidR="009369E3" w:rsidRDefault="00BC2861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сферы обслуживания населения»</w:t>
      </w:r>
    </w:p>
    <w:p w:rsidR="009369E3" w:rsidRDefault="009369E3">
      <w:pPr>
        <w:jc w:val="center"/>
        <w:rPr>
          <w:sz w:val="28"/>
        </w:rPr>
      </w:pPr>
    </w:p>
    <w:p w:rsidR="009369E3" w:rsidRDefault="009369E3">
      <w:pPr>
        <w:jc w:val="center"/>
        <w:rPr>
          <w:sz w:val="28"/>
        </w:rPr>
      </w:pPr>
    </w:p>
    <w:p w:rsidR="009369E3" w:rsidRDefault="00BC2861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9369E3" w:rsidRDefault="00BC2861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Автозаправочная станция»</w:t>
      </w:r>
      <w:r>
        <w:rPr>
          <w:sz w:val="28"/>
        </w:rPr>
        <w:t xml:space="preserve"> произвела «_____» _______________ 20</w:t>
      </w:r>
      <w:r>
        <w:rPr>
          <w:sz w:val="28"/>
          <w:u w:val="single"/>
        </w:rPr>
        <w:t xml:space="preserve">     </w:t>
      </w:r>
      <w:r>
        <w:rPr>
          <w:sz w:val="28"/>
        </w:rPr>
        <w:t xml:space="preserve"> года осмотр ________________________________________________________________</w:t>
      </w:r>
      <w:r>
        <w:rPr>
          <w:sz w:val="28"/>
        </w:rPr>
        <w:tab/>
        <w:t>________________</w:t>
      </w:r>
    </w:p>
    <w:p w:rsidR="009369E3" w:rsidRDefault="00BC2861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юридического лица)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9369E3" w:rsidRDefault="00BC2861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9369E3" w:rsidRDefault="00BC2861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9369E3" w:rsidRDefault="00BC28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9369E3" w:rsidRDefault="00BC2861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BC2861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9E3" w:rsidRDefault="00BC28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9369E3" w:rsidRDefault="00BC2861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9369E3" w:rsidRDefault="00BC28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9369E3" w:rsidRDefault="009369E3">
            <w:pPr>
              <w:jc w:val="center"/>
              <w:rPr>
                <w:sz w:val="20"/>
              </w:rPr>
            </w:pPr>
          </w:p>
          <w:p w:rsidR="009369E3" w:rsidRDefault="00BC28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9E3" w:rsidRDefault="00BC2861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rPr>
                <w:sz w:val="28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9E3" w:rsidRDefault="00BC2861">
            <w:pPr>
              <w:rPr>
                <w:rStyle w:val="a4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4"/>
                <w:b w:val="0"/>
                <w:sz w:val="20"/>
              </w:rPr>
              <w:t xml:space="preserve">Федеральным законом </w:t>
            </w:r>
          </w:p>
          <w:p w:rsidR="009369E3" w:rsidRDefault="00BC2861">
            <w:pPr>
              <w:rPr>
                <w:rStyle w:val="a4"/>
                <w:b w:val="0"/>
                <w:sz w:val="20"/>
              </w:rPr>
            </w:pPr>
            <w:r>
              <w:rPr>
                <w:rStyle w:val="a4"/>
                <w:b w:val="0"/>
                <w:sz w:val="20"/>
              </w:rPr>
              <w:t xml:space="preserve">от 06.05.2011 N 100-ФЗ </w:t>
            </w:r>
          </w:p>
          <w:p w:rsidR="009369E3" w:rsidRDefault="00BC2861">
            <w:pPr>
              <w:rPr>
                <w:sz w:val="20"/>
              </w:rPr>
            </w:pPr>
            <w:r>
              <w:rPr>
                <w:rStyle w:val="a4"/>
                <w:b w:val="0"/>
                <w:sz w:val="20"/>
              </w:rPr>
              <w:t>"О добровольной пожарной охране"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9369E3" w:rsidRDefault="009369E3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3"/>
                <w:sz w:val="20"/>
              </w:rPr>
              <w:footnoteReference w:id="1"/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8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8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обеспечил выполнение на объекте требований, предусмотренных статьей 6 Федерального закона "Об ограничении курения табака".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lastRenderedPageBreak/>
              <w:t xml:space="preserve">        Запрещено курение на автозаправочной станции.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8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jc w:val="both"/>
              <w:rPr>
                <w:sz w:val="22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АЗС должны быть </w:t>
            </w:r>
            <w:proofErr w:type="gramStart"/>
            <w:r>
              <w:rPr>
                <w:sz w:val="22"/>
              </w:rPr>
              <w:t>оснащена</w:t>
            </w:r>
            <w:proofErr w:type="gramEnd"/>
            <w:r>
              <w:rPr>
                <w:sz w:val="22"/>
              </w:rPr>
              <w:t xml:space="preserve"> телефонной или радиосвязью, а также системой громкоговорящей связи.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9369E3" w:rsidRDefault="00BC2861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Система заземления АЗС соответствует требованиям </w:t>
            </w:r>
            <w:hyperlink r:id="rId8" w:tooltip="ПУЭ" w:history="1">
              <w:r>
                <w:rPr>
                  <w:sz w:val="22"/>
                </w:rPr>
                <w:t>ПУЭ</w:t>
              </w:r>
            </w:hyperlink>
            <w:r>
              <w:rPr>
                <w:sz w:val="22"/>
              </w:rPr>
              <w:t xml:space="preserve"> и «Правил защиты от статического электричества в производствах химической, нефтехимической и нефтеперерабатывающей промышленности».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9369E3" w:rsidRDefault="00BC286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целей пожаротушения на АЗС в наличии: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первичные средства пожаротушения;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стационарные установки пожаротушения (в том числе автоматические);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наружный противопожарный водопровод или водоем.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</w:t>
            </w:r>
            <w:r>
              <w:rPr>
                <w:sz w:val="22"/>
              </w:rPr>
              <w:lastRenderedPageBreak/>
              <w:t>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pStyle w:val="af2"/>
              <w:rPr>
                <w:sz w:val="22"/>
              </w:rPr>
            </w:pPr>
            <w:r>
              <w:rPr>
                <w:sz w:val="22"/>
              </w:rPr>
              <w:t>Обеспечен расход воды на наружное пожаротушение АЗС, расход воды на пожаротушение зданий АЗС, согласно требованиям пожарной безопасности.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Помещения категорий В</w:t>
            </w:r>
            <w:proofErr w:type="gramStart"/>
            <w:r>
              <w:rPr>
                <w:sz w:val="22"/>
              </w:rPr>
              <w:t>1</w:t>
            </w:r>
            <w:proofErr w:type="gramEnd"/>
            <w:r>
              <w:rPr>
                <w:sz w:val="22"/>
              </w:rPr>
              <w:t xml:space="preserve"> и В2 по пожарной опасности площадью более 20 м2 (помещения постов технического обслуживания и складские помещения при наличии ЛВЖ и ГЖ - независимо от площади), а также помещения многотопливных АЗС, АГЗС или АГНКС, в которых размещается оборудование со сжатым природным газом и для перекачивания сжиженного углеводородного газа, которое относится к технологической системе АЗС, оборудованы автоматическими установками пожаротушения.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Все помещения АЗС, за исключением помещений категорий В4 и</w:t>
            </w:r>
            <w:proofErr w:type="gramStart"/>
            <w:r>
              <w:rPr>
                <w:sz w:val="22"/>
              </w:rPr>
              <w:t xml:space="preserve"> Д</w:t>
            </w:r>
            <w:proofErr w:type="gramEnd"/>
            <w:r>
              <w:rPr>
                <w:sz w:val="22"/>
              </w:rPr>
              <w:t>, механизированной мойки и помещений для персонала АЗС с круглосуточным пребыванием людей, оборудованы установками автоматической пожарной сигнализации.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Соблюдены минимальные расстояния от АЗС до объектов, к ней не относящихся.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Соблюдены минимальные расстояния между зданиями и сооружениями, расположенными на территории АЗС.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Здания и сооружения, расположенные на территории АЗС, соответствуют требуемой степени огнестойкости и классу конструктивной пожарной опасности.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АЗС </w:t>
            </w:r>
            <w:proofErr w:type="gramStart"/>
            <w:r>
              <w:rPr>
                <w:sz w:val="22"/>
              </w:rPr>
              <w:t>оборудована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молниезащитой</w:t>
            </w:r>
            <w:proofErr w:type="spellEnd"/>
            <w:r>
              <w:rPr>
                <w:sz w:val="22"/>
              </w:rPr>
              <w:t xml:space="preserve"> в соответствии с требованиями                                </w:t>
            </w:r>
            <w:hyperlink r:id="rId9" w:tooltip="РД 34.21.122-87" w:history="1">
              <w:r>
                <w:rPr>
                  <w:sz w:val="22"/>
                </w:rPr>
                <w:t>РД 34.21.122-87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Площадка для АЦ с жидким моторным топливом отвечает требованиям: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gramStart"/>
            <w:r>
              <w:rPr>
                <w:sz w:val="22"/>
              </w:rPr>
              <w:t>оборудована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отбортовкой</w:t>
            </w:r>
            <w:proofErr w:type="spellEnd"/>
            <w:r>
              <w:rPr>
                <w:sz w:val="22"/>
              </w:rPr>
              <w:t xml:space="preserve"> высотой не менее 150 мм и трубопроводом для отвода самотеком проливов в подземный аварийный резервуар при возможной разгерметизации патрубка АЦ;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gramStart"/>
            <w:r>
              <w:rPr>
                <w:sz w:val="22"/>
              </w:rPr>
              <w:t>оборудована</w:t>
            </w:r>
            <w:proofErr w:type="gramEnd"/>
            <w:r>
              <w:rPr>
                <w:sz w:val="22"/>
              </w:rPr>
              <w:t xml:space="preserve"> пандусами (пологими бортами площадки) для безопасного въезда и выезда автоцистерны;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аварийный резервуар (допускается использовать </w:t>
            </w:r>
            <w:proofErr w:type="spellStart"/>
            <w:r>
              <w:rPr>
                <w:sz w:val="22"/>
              </w:rPr>
              <w:t>одностенные</w:t>
            </w:r>
            <w:proofErr w:type="spellEnd"/>
            <w:r>
              <w:rPr>
                <w:sz w:val="22"/>
              </w:rPr>
              <w:t xml:space="preserve"> резервуары) и сливной трубопровод обеспечивают слив топлива с площадки без его перелива на остальную территорию АЗС;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аварийный резервуар </w:t>
            </w:r>
            <w:proofErr w:type="gramStart"/>
            <w:r>
              <w:rPr>
                <w:sz w:val="22"/>
              </w:rPr>
              <w:t>должен</w:t>
            </w:r>
            <w:proofErr w:type="gramEnd"/>
            <w:r>
              <w:rPr>
                <w:sz w:val="22"/>
              </w:rPr>
              <w:t xml:space="preserve"> выполнен из негорючих материалов, исключающих проникновение топлива в грунт. Объем этого резервуара не превышает не менее чем на 10 % объем используемых на АЗС автоцистерн. Трубопровод для отвода проливов топлива оканчивается на расстоянии не более 0,1 м от дна указанного резервуара. Аварийный резервуар оснащен трубопроводом деаэрации, отвечающим требованиям, предъявляемым настоящими нормами к трубопроводу деаэрации резервуаров для хранения топлива, патрубками для его опорожнения закрытым способом и замера уровня воды. Указанные патрубки снабжены герметично закрывающимися заглушками;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глубина заложения аварийного резервуара и прокладка трубопроводов для отвода проливов обеспечивают предотвращение замерзания в них воды в холодный период;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сливной трубопровод и лоток (трубопровод) отвода ливневых стоков </w:t>
            </w:r>
            <w:proofErr w:type="gramStart"/>
            <w:r>
              <w:rPr>
                <w:sz w:val="22"/>
              </w:rPr>
              <w:t>оснащены</w:t>
            </w:r>
            <w:proofErr w:type="gramEnd"/>
            <w:r>
              <w:rPr>
                <w:sz w:val="22"/>
              </w:rPr>
              <w:t xml:space="preserve"> запорной арматурой (заглушками, задвижками и т.п.).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Фундаменты для контейнеров хранения топлива исключают скопление топлива под резервуарами. Высота фундамента не менее 0,2 м по отношению к прилегающей к нему площадке, его размеры в плане превышают размеры контейнера хранения топлива не менее чем на 0,5 м во все стороны, а верхняя поверхность фундамента имеет уклон от резервуаров в сторону краев фундамента не менее 2°.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оснащении АЗС очистными сооружениями для атмосферных осадков, загрязненных нефтепродуктами, эти сооружения отвечает требованиям: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оборудование очистных сооружений, в свободное пространство которого могут поступать пары топлива, располагается </w:t>
            </w:r>
            <w:proofErr w:type="spellStart"/>
            <w:r>
              <w:rPr>
                <w:sz w:val="22"/>
              </w:rPr>
              <w:t>подземно</w:t>
            </w:r>
            <w:proofErr w:type="spellEnd"/>
            <w:r>
              <w:rPr>
                <w:sz w:val="22"/>
              </w:rPr>
              <w:t>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емкости-накопители (при наличии) оснащены датчиками уровня, обеспечивающими подачу сигнала оператору АЗС при их номинальном заполнении;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оборудование для опорожнения емкостей-накопителей от нефтепродуктов обеспечивает осуществление этой операции закрытым способом;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линии деаэрации емкостей должны отвечают требованиям, предъявляемым </w:t>
            </w:r>
            <w:r>
              <w:rPr>
                <w:sz w:val="22"/>
              </w:rPr>
              <w:lastRenderedPageBreak/>
              <w:t>настоящими нормами к линиям деаэрации топливных резервуаров;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трубопроводы для жидкости оснащены гидрозатворами;</w:t>
            </w:r>
          </w:p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крышки люков для очистки </w:t>
            </w:r>
            <w:proofErr w:type="spellStart"/>
            <w:r>
              <w:rPr>
                <w:sz w:val="22"/>
              </w:rPr>
              <w:t>песколовушек</w:t>
            </w:r>
            <w:proofErr w:type="spellEnd"/>
            <w:r>
              <w:rPr>
                <w:sz w:val="22"/>
              </w:rPr>
              <w:t xml:space="preserve">, устанавливаемых на стоках атмосферных осадков, загрязненных нефтепродуктами, выполнены в виде решеток, обеспечивающих проветривание </w:t>
            </w:r>
            <w:proofErr w:type="spellStart"/>
            <w:r>
              <w:rPr>
                <w:sz w:val="22"/>
              </w:rPr>
              <w:t>песколовушек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 случае </w:t>
            </w:r>
            <w:proofErr w:type="gramStart"/>
            <w:r>
              <w:rPr>
                <w:sz w:val="22"/>
              </w:rPr>
              <w:t>применения ограждающих конструкций контейнеров хранения топлива</w:t>
            </w:r>
            <w:proofErr w:type="gramEnd"/>
            <w:r>
              <w:rPr>
                <w:sz w:val="22"/>
              </w:rPr>
              <w:t xml:space="preserve"> и их технологических отсеков эти конструкции выполнены в виде продуваемых преград с равномерным по площади ограждений расположением отверстий. Отношение площади отверстий к полной площади преграды не менее 50 %.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Расположение транспортных средств на площадке для их стоянки не препятствует свободному выезду транспортных средств с ее территории.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BC2861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9E3" w:rsidRDefault="00BC28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  <w:tr w:rsidR="009369E3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369E3" w:rsidRDefault="00BC2861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9E3" w:rsidRDefault="009369E3">
            <w:pPr>
              <w:rPr>
                <w:sz w:val="20"/>
              </w:rPr>
            </w:pPr>
          </w:p>
        </w:tc>
      </w:tr>
    </w:tbl>
    <w:p w:rsidR="007E7720" w:rsidRDefault="007E7720" w:rsidP="007E7720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7E7720" w:rsidRDefault="007E7720" w:rsidP="007E7720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7E7720" w:rsidRDefault="007E7720" w:rsidP="007E7720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7E7720" w:rsidRDefault="007E7720" w:rsidP="007E7720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7E7720" w:rsidRDefault="007E7720" w:rsidP="007E7720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7E7720" w:rsidRDefault="007E7720" w:rsidP="007E7720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7E7720" w:rsidRDefault="007E7720" w:rsidP="007E7720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7E7720" w:rsidRDefault="007E7720" w:rsidP="007E7720">
      <w:pPr>
        <w:rPr>
          <w:sz w:val="28"/>
        </w:rPr>
      </w:pPr>
    </w:p>
    <w:p w:rsidR="007E7720" w:rsidRDefault="007E7720" w:rsidP="007E7720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E7720" w:rsidRDefault="007E7720" w:rsidP="007E7720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369E3" w:rsidRDefault="007E7720" w:rsidP="007E7720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  <w:bookmarkStart w:id="0" w:name="_GoBack"/>
      <w:bookmarkEnd w:id="0"/>
    </w:p>
    <w:sectPr w:rsidR="009369E3">
      <w:pgSz w:w="16838" w:h="11906"/>
      <w:pgMar w:top="567" w:right="567" w:bottom="568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8D0" w:rsidRDefault="00CA18D0">
      <w:r>
        <w:separator/>
      </w:r>
    </w:p>
  </w:endnote>
  <w:endnote w:type="continuationSeparator" w:id="0">
    <w:p w:rsidR="00CA18D0" w:rsidRDefault="00CA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8D0" w:rsidRDefault="00CA18D0">
      <w:r>
        <w:separator/>
      </w:r>
    </w:p>
  </w:footnote>
  <w:footnote w:type="continuationSeparator" w:id="0">
    <w:p w:rsidR="00CA18D0" w:rsidRDefault="00CA18D0">
      <w:r>
        <w:continuationSeparator/>
      </w:r>
    </w:p>
  </w:footnote>
  <w:footnote w:id="1">
    <w:p w:rsidR="009369E3" w:rsidRDefault="00BC2861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09A"/>
    <w:multiLevelType w:val="multilevel"/>
    <w:tmpl w:val="36BAE9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9E3"/>
    <w:rsid w:val="007E7720"/>
    <w:rsid w:val="009369E3"/>
    <w:rsid w:val="009D662E"/>
    <w:rsid w:val="00BC2861"/>
    <w:rsid w:val="00CA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customStyle="1" w:styleId="13">
    <w:name w:val="Основной шрифт абзаца1"/>
  </w:style>
  <w:style w:type="paragraph" w:customStyle="1" w:styleId="14">
    <w:name w:val="Строгий1"/>
    <w:link w:val="a4"/>
    <w:rPr>
      <w:b/>
    </w:rPr>
  </w:style>
  <w:style w:type="character" w:styleId="a4">
    <w:name w:val="Strong"/>
    <w:link w:val="14"/>
    <w:rPr>
      <w:b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a5">
    <w:name w:val="Plain Text"/>
    <w:basedOn w:val="a"/>
    <w:link w:val="a6"/>
    <w:rPr>
      <w:rFonts w:ascii="Courier New" w:hAnsi="Courier New"/>
      <w:sz w:val="20"/>
    </w:rPr>
  </w:style>
  <w:style w:type="character" w:customStyle="1" w:styleId="a6">
    <w:name w:val="Текст Знак"/>
    <w:basedOn w:val="1"/>
    <w:link w:val="a5"/>
    <w:rPr>
      <w:rFonts w:ascii="Courier New" w:hAnsi="Courier New"/>
      <w:sz w:val="20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a9">
    <w:name w:val="Знак"/>
    <w:basedOn w:val="a"/>
    <w:link w:val="aa"/>
    <w:rPr>
      <w:rFonts w:ascii="Verdana" w:hAnsi="Verdana"/>
      <w:sz w:val="20"/>
    </w:rPr>
  </w:style>
  <w:style w:type="character" w:customStyle="1" w:styleId="aa">
    <w:name w:val="Знак"/>
    <w:basedOn w:val="1"/>
    <w:link w:val="a9"/>
    <w:rPr>
      <w:rFonts w:ascii="Verdana" w:hAnsi="Verdan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ac">
    <w:name w:val="Знак"/>
    <w:basedOn w:val="a"/>
    <w:link w:val="ad"/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0">
    <w:name w:val="Body Text Indent"/>
    <w:basedOn w:val="a"/>
    <w:link w:val="af1"/>
    <w:pPr>
      <w:spacing w:after="120"/>
      <w:ind w:left="283"/>
    </w:pPr>
  </w:style>
  <w:style w:type="character" w:customStyle="1" w:styleId="af1">
    <w:name w:val="Основной текст с отступом Знак"/>
    <w:basedOn w:val="1"/>
    <w:link w:val="af0"/>
    <w:rPr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Normal (Web)"/>
    <w:basedOn w:val="a"/>
    <w:link w:val="af3"/>
    <w:pPr>
      <w:spacing w:beforeAutospacing="1" w:afterAutospacing="1"/>
    </w:pPr>
  </w:style>
  <w:style w:type="character" w:customStyle="1" w:styleId="af3">
    <w:name w:val="Обычный (веб) Знак"/>
    <w:basedOn w:val="1"/>
    <w:link w:val="af2"/>
    <w:rPr>
      <w:sz w:val="24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af8">
    <w:name w:val="Body Text"/>
    <w:basedOn w:val="a"/>
    <w:link w:val="af9"/>
    <w:pPr>
      <w:jc w:val="center"/>
    </w:pPr>
    <w:rPr>
      <w:b/>
      <w:caps/>
      <w:sz w:val="20"/>
    </w:rPr>
  </w:style>
  <w:style w:type="character" w:customStyle="1" w:styleId="af9">
    <w:name w:val="Основной текст Знак"/>
    <w:basedOn w:val="1"/>
    <w:link w:val="af8"/>
    <w:rPr>
      <w:b/>
      <w:caps/>
      <w:color w:val="000000"/>
      <w:sz w:val="20"/>
    </w:rPr>
  </w:style>
  <w:style w:type="table" w:styleId="af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ipov.net/c_4652_snip_9656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nipov.net/c_4652_snip_9656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2452</Words>
  <Characters>13977</Characters>
  <Application>Microsoft Office Word</Application>
  <DocSecurity>0</DocSecurity>
  <Lines>116</Lines>
  <Paragraphs>32</Paragraphs>
  <ScaleCrop>false</ScaleCrop>
  <Company/>
  <LinksUpToDate>false</LinksUpToDate>
  <CharactersWithSpaces>16397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2023-07-28T05:22:00Z</dcterms:created>
  <dcterms:modified xsi:type="dcterms:W3CDTF">2023-08-08T07:31:00Z</dcterms:modified>
</cp:coreProperties>
</file>