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DED00" w14:textId="77777777" w:rsidR="00733419" w:rsidRPr="009C4672" w:rsidRDefault="00733419" w:rsidP="00F8381B">
      <w:pPr>
        <w:spacing w:line="240" w:lineRule="auto"/>
        <w:ind w:firstLine="540"/>
        <w:jc w:val="right"/>
        <w:rPr>
          <w:b/>
          <w:sz w:val="26"/>
          <w:szCs w:val="26"/>
        </w:rPr>
      </w:pPr>
      <w:r w:rsidRPr="009C4672">
        <w:rPr>
          <w:b/>
          <w:sz w:val="26"/>
          <w:szCs w:val="26"/>
        </w:rPr>
        <w:t>Приложение 3</w:t>
      </w:r>
    </w:p>
    <w:p w14:paraId="319A0978" w14:textId="77777777" w:rsidR="00733419" w:rsidRPr="009C4672" w:rsidRDefault="00733419" w:rsidP="00F8381B">
      <w:pPr>
        <w:spacing w:line="240" w:lineRule="auto"/>
        <w:ind w:firstLine="397"/>
        <w:jc w:val="right"/>
        <w:rPr>
          <w:rFonts w:eastAsia="Arial CYR"/>
          <w:sz w:val="26"/>
          <w:szCs w:val="26"/>
          <w:lang w:eastAsia="ar-SA"/>
        </w:rPr>
      </w:pPr>
      <w:r w:rsidRPr="009C4672">
        <w:rPr>
          <w:rFonts w:eastAsia="Arial CYR"/>
          <w:sz w:val="26"/>
          <w:szCs w:val="26"/>
          <w:lang w:eastAsia="ar-SA"/>
        </w:rPr>
        <w:t>к извещению о проведении торгов</w:t>
      </w:r>
    </w:p>
    <w:p w14:paraId="7D6A0CB8" w14:textId="2AEB0038" w:rsidR="00733419" w:rsidRPr="009C4672" w:rsidRDefault="00733419" w:rsidP="00F8381B">
      <w:pPr>
        <w:spacing w:line="240" w:lineRule="auto"/>
        <w:ind w:firstLine="397"/>
        <w:jc w:val="right"/>
        <w:rPr>
          <w:rFonts w:eastAsia="Arial CYR"/>
          <w:sz w:val="26"/>
          <w:szCs w:val="26"/>
          <w:lang w:eastAsia="ar-SA"/>
        </w:rPr>
      </w:pPr>
      <w:r w:rsidRPr="009C4672">
        <w:rPr>
          <w:rFonts w:eastAsia="Arial CYR"/>
          <w:sz w:val="26"/>
          <w:szCs w:val="26"/>
          <w:lang w:eastAsia="ar-SA"/>
        </w:rPr>
        <w:t>в электронной форме</w:t>
      </w:r>
    </w:p>
    <w:p w14:paraId="33228F1C" w14:textId="77777777" w:rsidR="00733419" w:rsidRPr="009C4672" w:rsidRDefault="00733419" w:rsidP="00F8381B">
      <w:pPr>
        <w:spacing w:line="240" w:lineRule="auto"/>
        <w:ind w:firstLine="708"/>
        <w:jc w:val="both"/>
        <w:rPr>
          <w:b/>
          <w:sz w:val="26"/>
          <w:szCs w:val="26"/>
        </w:rPr>
      </w:pPr>
    </w:p>
    <w:p w14:paraId="25839C7B" w14:textId="4F3591B3" w:rsidR="009C4672" w:rsidRDefault="008E0F9B" w:rsidP="009C4672">
      <w:pPr>
        <w:spacing w:line="240" w:lineRule="auto"/>
        <w:jc w:val="center"/>
        <w:rPr>
          <w:b/>
          <w:noProof/>
        </w:rPr>
      </w:pPr>
      <w:r w:rsidRPr="009C4672">
        <w:rPr>
          <w:b/>
          <w:sz w:val="26"/>
          <w:szCs w:val="26"/>
        </w:rPr>
        <w:t>Перечень документов,</w:t>
      </w:r>
      <w:r w:rsidR="009C4672">
        <w:rPr>
          <w:b/>
          <w:sz w:val="26"/>
          <w:szCs w:val="26"/>
        </w:rPr>
        <w:t xml:space="preserve"> </w:t>
      </w:r>
      <w:r w:rsidRPr="009C4672">
        <w:rPr>
          <w:b/>
          <w:sz w:val="26"/>
          <w:szCs w:val="26"/>
        </w:rPr>
        <w:t xml:space="preserve">представляемых для участия в торгах в электронной форме </w:t>
      </w:r>
      <w:r w:rsidR="009C4672" w:rsidRPr="00D96983">
        <w:rPr>
          <w:rFonts w:cs="Times New Roman"/>
          <w:b/>
          <w:szCs w:val="28"/>
        </w:rPr>
        <w:t xml:space="preserve">на право заключения договора </w:t>
      </w:r>
      <w:r w:rsidR="009C4672">
        <w:rPr>
          <w:rFonts w:cs="Times New Roman"/>
          <w:b/>
          <w:szCs w:val="28"/>
        </w:rPr>
        <w:t>о</w:t>
      </w:r>
      <w:r w:rsidR="009C4672" w:rsidRPr="004709A0">
        <w:rPr>
          <w:b/>
          <w:noProof/>
        </w:rPr>
        <w:t xml:space="preserve"> комплексном развитии территории жилой застройки в границах улиц Гагарина, Республиканской, Панкратова, Петина, Преображенского, Западной</w:t>
      </w:r>
    </w:p>
    <w:p w14:paraId="2D53574F" w14:textId="0A0AE302" w:rsidR="00BC128F" w:rsidRPr="009C4672" w:rsidRDefault="00BC128F" w:rsidP="009C4672">
      <w:pPr>
        <w:spacing w:line="240" w:lineRule="auto"/>
        <w:jc w:val="center"/>
        <w:rPr>
          <w:b/>
          <w:sz w:val="26"/>
          <w:szCs w:val="26"/>
        </w:rPr>
      </w:pPr>
    </w:p>
    <w:p w14:paraId="4CA46E17" w14:textId="3F97EC3B" w:rsidR="00733419" w:rsidRPr="009C4672" w:rsidRDefault="00733419" w:rsidP="00C84215">
      <w:pPr>
        <w:spacing w:line="240" w:lineRule="auto"/>
        <w:ind w:firstLine="708"/>
        <w:jc w:val="both"/>
        <w:rPr>
          <w:sz w:val="26"/>
          <w:szCs w:val="26"/>
        </w:rPr>
      </w:pPr>
      <w:r w:rsidRPr="009C4672">
        <w:rPr>
          <w:sz w:val="26"/>
          <w:szCs w:val="26"/>
        </w:rPr>
        <w:t>1.</w:t>
      </w:r>
      <w:r w:rsidR="00C84215" w:rsidRPr="009C4672">
        <w:rPr>
          <w:sz w:val="26"/>
          <w:szCs w:val="26"/>
        </w:rPr>
        <w:t> </w:t>
      </w:r>
      <w:r w:rsidRPr="009C4672">
        <w:rPr>
          <w:sz w:val="26"/>
          <w:szCs w:val="26"/>
        </w:rPr>
        <w:t>Заявка на участие в торгах в соответствии с формой, приведенной в Приложении 2 к настоящему извещению о проведении торгов в электронной форме.</w:t>
      </w:r>
    </w:p>
    <w:p w14:paraId="5B204830" w14:textId="55360E70" w:rsidR="00733419" w:rsidRPr="009C4672" w:rsidRDefault="00733419" w:rsidP="00C84215">
      <w:pPr>
        <w:spacing w:line="240" w:lineRule="auto"/>
        <w:ind w:firstLine="708"/>
        <w:jc w:val="both"/>
        <w:rPr>
          <w:sz w:val="26"/>
          <w:szCs w:val="26"/>
        </w:rPr>
      </w:pPr>
      <w:r w:rsidRPr="009C4672">
        <w:rPr>
          <w:sz w:val="26"/>
          <w:szCs w:val="26"/>
        </w:rPr>
        <w:t>2.</w:t>
      </w:r>
      <w:r w:rsidR="00C84215" w:rsidRPr="009C4672">
        <w:rPr>
          <w:sz w:val="26"/>
          <w:szCs w:val="26"/>
        </w:rPr>
        <w:t> </w:t>
      </w:r>
      <w:proofErr w:type="gramStart"/>
      <w:r w:rsidRPr="009C4672">
        <w:rPr>
          <w:sz w:val="26"/>
          <w:szCs w:val="26"/>
        </w:rPr>
        <w:t xml:space="preserve">Выписка из Единого государственного реестра юридических лиц (в случае если участником торгов не представлена выписка из Единого государственного реестра юридических лиц, организатор торгов самостоятельно запрашивает сведения </w:t>
      </w:r>
      <w:r w:rsidR="008A2CC0" w:rsidRPr="009C4672">
        <w:rPr>
          <w:sz w:val="26"/>
          <w:szCs w:val="26"/>
        </w:rPr>
        <w:t>об участнике торгов</w:t>
      </w:r>
      <w:r w:rsidRPr="009C4672">
        <w:rPr>
          <w:sz w:val="26"/>
          <w:szCs w:val="26"/>
        </w:rPr>
        <w:t xml:space="preserve">,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w:t>
      </w:r>
      <w:proofErr w:type="gramEnd"/>
    </w:p>
    <w:p w14:paraId="007E3F7E" w14:textId="1E2AB409" w:rsidR="00733419" w:rsidRPr="009C4672" w:rsidRDefault="00733419" w:rsidP="00C84215">
      <w:pPr>
        <w:pStyle w:val="a3"/>
        <w:spacing w:line="240" w:lineRule="auto"/>
        <w:ind w:left="0" w:firstLine="708"/>
        <w:jc w:val="both"/>
        <w:rPr>
          <w:sz w:val="26"/>
          <w:szCs w:val="26"/>
        </w:rPr>
      </w:pPr>
      <w:r w:rsidRPr="009C4672">
        <w:rPr>
          <w:rFonts w:eastAsia="Times New Roman"/>
          <w:sz w:val="26"/>
          <w:szCs w:val="26"/>
          <w:lang w:eastAsia="ru-RU"/>
        </w:rPr>
        <w:t>3.</w:t>
      </w:r>
      <w:r w:rsidR="00C84215" w:rsidRPr="009C4672">
        <w:rPr>
          <w:rFonts w:eastAsia="Times New Roman"/>
          <w:sz w:val="26"/>
          <w:szCs w:val="26"/>
          <w:lang w:eastAsia="ru-RU"/>
        </w:rPr>
        <w:t> </w:t>
      </w:r>
      <w:proofErr w:type="gramStart"/>
      <w:r w:rsidRPr="009C4672">
        <w:rPr>
          <w:rFonts w:eastAsia="Times New Roman"/>
          <w:sz w:val="26"/>
          <w:szCs w:val="26"/>
          <w:lang w:eastAsia="ru-RU"/>
        </w:rPr>
        <w:t xml:space="preserve">Документы, содержащие сведения, подтверждающие соответствие участника торгов требованиям, </w:t>
      </w:r>
      <w:r w:rsidRPr="009C4672">
        <w:rPr>
          <w:sz w:val="26"/>
          <w:szCs w:val="26"/>
        </w:rPr>
        <w:t>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14:paraId="4BF80D48" w14:textId="06225FB2" w:rsidR="009C4672" w:rsidRPr="009C4672" w:rsidRDefault="009C4672" w:rsidP="009C4672">
      <w:pPr>
        <w:pStyle w:val="a3"/>
        <w:spacing w:line="276" w:lineRule="auto"/>
        <w:ind w:left="0" w:firstLine="708"/>
        <w:jc w:val="both"/>
        <w:rPr>
          <w:sz w:val="26"/>
          <w:szCs w:val="26"/>
        </w:rPr>
      </w:pPr>
      <w:proofErr w:type="gramStart"/>
      <w:r w:rsidRPr="009C4672">
        <w:rPr>
          <w:sz w:val="26"/>
          <w:szCs w:val="26"/>
        </w:rPr>
        <w:t>– копии выданных за последние пять лет разрешений на ввод в эксплуатацию объектов капитального строительства, выданные в отношении объектов капитального строительства, при строительстве которых юридическое лицо, являющееся участником торгов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в качестве застройщика, и (или</w:t>
      </w:r>
      <w:proofErr w:type="gramEnd"/>
      <w:r w:rsidRPr="009C4672">
        <w:rPr>
          <w:sz w:val="26"/>
          <w:szCs w:val="26"/>
        </w:rPr>
        <w:t xml:space="preserve">) технического заказчика, и (или) генерального подрядчика в соответствии с договором строительного подряда, и составляющие в совокупном объеме не менее десяти процентов от объема строительства, предусмотренного решением о комплексном развитии территории жилой застройки, то есть </w:t>
      </w:r>
      <w:r w:rsidRPr="009C4672">
        <w:rPr>
          <w:b/>
          <w:bCs/>
          <w:sz w:val="26"/>
          <w:szCs w:val="26"/>
        </w:rPr>
        <w:t>не менее 17000 м</w:t>
      </w:r>
      <w:proofErr w:type="gramStart"/>
      <w:r w:rsidRPr="009C4672">
        <w:rPr>
          <w:b/>
          <w:bCs/>
          <w:sz w:val="26"/>
          <w:szCs w:val="26"/>
          <w:vertAlign w:val="superscript"/>
        </w:rPr>
        <w:t>2</w:t>
      </w:r>
      <w:proofErr w:type="gramEnd"/>
      <w:r w:rsidRPr="009C4672">
        <w:rPr>
          <w:sz w:val="26"/>
          <w:szCs w:val="26"/>
        </w:rPr>
        <w:t>.</w:t>
      </w:r>
      <w:bookmarkStart w:id="0" w:name="_GoBack"/>
      <w:bookmarkEnd w:id="0"/>
    </w:p>
    <w:p w14:paraId="4094A6CD" w14:textId="2956DC2F" w:rsidR="00733419" w:rsidRPr="009C4672" w:rsidRDefault="00733419" w:rsidP="00C84215">
      <w:pPr>
        <w:spacing w:line="240" w:lineRule="auto"/>
        <w:ind w:firstLine="708"/>
        <w:jc w:val="both"/>
        <w:rPr>
          <w:sz w:val="26"/>
          <w:szCs w:val="26"/>
        </w:rPr>
      </w:pPr>
      <w:r w:rsidRPr="009C4672">
        <w:rPr>
          <w:sz w:val="26"/>
          <w:szCs w:val="26"/>
        </w:rPr>
        <w:t>4.</w:t>
      </w:r>
      <w:r w:rsidR="00C84215" w:rsidRPr="009C4672">
        <w:rPr>
          <w:sz w:val="26"/>
          <w:szCs w:val="26"/>
        </w:rPr>
        <w:t> </w:t>
      </w:r>
      <w:proofErr w:type="gramStart"/>
      <w:r w:rsidRPr="009C4672">
        <w:rPr>
          <w:sz w:val="26"/>
          <w:szCs w:val="26"/>
        </w:rPr>
        <w:t xml:space="preserve">Документы, подтверждающие отсутствие у </w:t>
      </w:r>
      <w:r w:rsidR="00E96E48" w:rsidRPr="009C4672">
        <w:rPr>
          <w:sz w:val="26"/>
          <w:szCs w:val="26"/>
        </w:rPr>
        <w:t>участника торгов</w:t>
      </w:r>
      <w:r w:rsidRPr="009C4672">
        <w:rPr>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9C4672">
        <w:rPr>
          <w:sz w:val="26"/>
          <w:szCs w:val="26"/>
        </w:rPr>
        <w:t xml:space="preserve"> признании обязанности </w:t>
      </w:r>
      <w:r w:rsidR="00E96E48" w:rsidRPr="009C4672">
        <w:rPr>
          <w:sz w:val="26"/>
          <w:szCs w:val="26"/>
        </w:rPr>
        <w:t xml:space="preserve">участника </w:t>
      </w:r>
      <w:proofErr w:type="gramStart"/>
      <w:r w:rsidR="00E96E48" w:rsidRPr="009C4672">
        <w:rPr>
          <w:sz w:val="26"/>
          <w:szCs w:val="26"/>
        </w:rPr>
        <w:t>торгов</w:t>
      </w:r>
      <w:proofErr w:type="gramEnd"/>
      <w:r w:rsidRPr="009C4672">
        <w:rPr>
          <w:sz w:val="26"/>
          <w:szCs w:val="2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w:t>
      </w:r>
      <w:r w:rsidRPr="009C4672">
        <w:rPr>
          <w:sz w:val="26"/>
          <w:szCs w:val="26"/>
        </w:rPr>
        <w:lastRenderedPageBreak/>
        <w:t xml:space="preserve">(банкротстве)». </w:t>
      </w:r>
      <w:r w:rsidR="00E96E48" w:rsidRPr="009C4672">
        <w:rPr>
          <w:sz w:val="26"/>
          <w:szCs w:val="26"/>
        </w:rPr>
        <w:t>Участник торгов</w:t>
      </w:r>
      <w:r w:rsidRPr="009C4672">
        <w:rPr>
          <w:sz w:val="26"/>
          <w:szCs w:val="26"/>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 </w:t>
      </w:r>
    </w:p>
    <w:p w14:paraId="2405C5A0" w14:textId="5B3C5D32" w:rsidR="00E62F0F" w:rsidRPr="009C4672" w:rsidRDefault="00E05B48" w:rsidP="00A359BA">
      <w:pPr>
        <w:spacing w:line="240" w:lineRule="auto"/>
        <w:ind w:firstLine="708"/>
        <w:jc w:val="both"/>
        <w:rPr>
          <w:sz w:val="26"/>
          <w:szCs w:val="26"/>
        </w:rPr>
      </w:pPr>
      <w:r w:rsidRPr="009C4672">
        <w:rPr>
          <w:sz w:val="26"/>
          <w:szCs w:val="26"/>
        </w:rPr>
        <w:t>Подтверждением соответствия требованиям в указанном пункте являются:</w:t>
      </w:r>
    </w:p>
    <w:p w14:paraId="2EC49E62" w14:textId="74926CC3" w:rsidR="002476F5" w:rsidRPr="009C4672" w:rsidRDefault="00E62F0F" w:rsidP="00C84215">
      <w:pPr>
        <w:spacing w:line="240" w:lineRule="auto"/>
        <w:ind w:firstLine="708"/>
        <w:jc w:val="both"/>
        <w:rPr>
          <w:sz w:val="26"/>
          <w:szCs w:val="26"/>
        </w:rPr>
      </w:pPr>
      <w:r w:rsidRPr="009C4672">
        <w:rPr>
          <w:sz w:val="26"/>
          <w:szCs w:val="26"/>
        </w:rPr>
        <w:t>– </w:t>
      </w:r>
      <w:r w:rsidR="002476F5" w:rsidRPr="009C4672">
        <w:rPr>
          <w:sz w:val="26"/>
          <w:szCs w:val="26"/>
        </w:rPr>
        <w:t xml:space="preserve">справки, установленные </w:t>
      </w:r>
      <w:proofErr w:type="spellStart"/>
      <w:r w:rsidR="002476F5" w:rsidRPr="009C4672">
        <w:rPr>
          <w:sz w:val="26"/>
          <w:szCs w:val="26"/>
        </w:rPr>
        <w:t>пп</w:t>
      </w:r>
      <w:proofErr w:type="spellEnd"/>
      <w:r w:rsidR="002476F5" w:rsidRPr="009C4672">
        <w:rPr>
          <w:sz w:val="26"/>
          <w:szCs w:val="26"/>
        </w:rPr>
        <w:t xml:space="preserve">. 10 п.1 статьи 32 Налогового кодекса </w:t>
      </w:r>
      <w:r w:rsidR="005155FF" w:rsidRPr="009C4672">
        <w:rPr>
          <w:sz w:val="26"/>
          <w:szCs w:val="26"/>
        </w:rPr>
        <w:t>Российской Федерации</w:t>
      </w:r>
      <w:r w:rsidR="002476F5" w:rsidRPr="009C4672">
        <w:rPr>
          <w:sz w:val="26"/>
          <w:szCs w:val="26"/>
        </w:rPr>
        <w:t>. При этом справка о принадлежности сумм денежных средств, перечисленных в качестве единого налогового платежа, должна быть предоставлена за период с 1 января по 31 декабря прошедшего календарного года.</w:t>
      </w:r>
    </w:p>
    <w:p w14:paraId="47FCF4FC" w14:textId="18BCA202" w:rsidR="002476F5" w:rsidRPr="009C4672" w:rsidRDefault="002476F5" w:rsidP="00C84215">
      <w:pPr>
        <w:spacing w:line="240" w:lineRule="auto"/>
        <w:ind w:firstLine="708"/>
        <w:jc w:val="both"/>
        <w:rPr>
          <w:sz w:val="26"/>
          <w:szCs w:val="26"/>
        </w:rPr>
      </w:pPr>
      <w:r w:rsidRPr="009C4672">
        <w:rPr>
          <w:sz w:val="26"/>
          <w:szCs w:val="26"/>
        </w:rPr>
        <w:t>Для получения вышеуказанных справок</w:t>
      </w:r>
      <w:r w:rsidR="00E96E48" w:rsidRPr="009C4672">
        <w:rPr>
          <w:sz w:val="26"/>
          <w:szCs w:val="26"/>
        </w:rPr>
        <w:t xml:space="preserve"> </w:t>
      </w:r>
      <w:r w:rsidRPr="009C4672">
        <w:rPr>
          <w:sz w:val="26"/>
          <w:szCs w:val="26"/>
        </w:rPr>
        <w:t>участником торгов в установленном порядке подается запрос в налоговый орган (</w:t>
      </w:r>
      <w:proofErr w:type="spellStart"/>
      <w:r w:rsidR="009A32D1" w:rsidRPr="009C4672">
        <w:rPr>
          <w:sz w:val="26"/>
          <w:szCs w:val="26"/>
        </w:rPr>
        <w:fldChar w:fldCharType="begin"/>
      </w:r>
      <w:r w:rsidR="009A32D1" w:rsidRPr="009C4672">
        <w:rPr>
          <w:sz w:val="26"/>
          <w:szCs w:val="26"/>
        </w:rPr>
        <w:instrText xml:space="preserve"> HYPERLINK "consultantplus://offline/ref=74C820EDE948B4436D3ACDBCFCF7BDA119EB16642ADDD0EBE75CB197454784A32E5146287B80CF27EC2146A4B63B6FA7349D11758F40a6h0K" </w:instrText>
      </w:r>
      <w:r w:rsidR="009A32D1" w:rsidRPr="009C4672">
        <w:rPr>
          <w:sz w:val="26"/>
          <w:szCs w:val="26"/>
        </w:rPr>
        <w:fldChar w:fldCharType="separate"/>
      </w:r>
      <w:r w:rsidRPr="009C4672">
        <w:rPr>
          <w:sz w:val="26"/>
          <w:szCs w:val="26"/>
        </w:rPr>
        <w:t>пп</w:t>
      </w:r>
      <w:proofErr w:type="spellEnd"/>
      <w:r w:rsidRPr="009C4672">
        <w:rPr>
          <w:sz w:val="26"/>
          <w:szCs w:val="26"/>
        </w:rPr>
        <w:t>. 10 п. 1</w:t>
      </w:r>
      <w:r w:rsidR="009A32D1" w:rsidRPr="009C4672">
        <w:rPr>
          <w:sz w:val="26"/>
          <w:szCs w:val="26"/>
        </w:rPr>
        <w:fldChar w:fldCharType="end"/>
      </w:r>
      <w:r w:rsidRPr="009C4672">
        <w:rPr>
          <w:sz w:val="26"/>
          <w:szCs w:val="26"/>
        </w:rPr>
        <w:t xml:space="preserve"> </w:t>
      </w:r>
      <w:hyperlink r:id="rId5" w:history="1">
        <w:r w:rsidRPr="009C4672">
          <w:rPr>
            <w:sz w:val="26"/>
            <w:szCs w:val="26"/>
          </w:rPr>
          <w:t>ст. 32</w:t>
        </w:r>
      </w:hyperlink>
      <w:r w:rsidRPr="009C4672">
        <w:rPr>
          <w:sz w:val="26"/>
          <w:szCs w:val="26"/>
        </w:rPr>
        <w:t xml:space="preserve"> НК РФ). Формы и формат предоставления указанных выше справок утверждены приказами ФНС России.</w:t>
      </w:r>
    </w:p>
    <w:p w14:paraId="4E4F4A27" w14:textId="14847FF3" w:rsidR="002476F5" w:rsidRPr="009C4672" w:rsidRDefault="00C84215" w:rsidP="00C84215">
      <w:pPr>
        <w:spacing w:line="240" w:lineRule="auto"/>
        <w:ind w:firstLine="708"/>
        <w:jc w:val="both"/>
        <w:rPr>
          <w:sz w:val="26"/>
          <w:szCs w:val="26"/>
        </w:rPr>
      </w:pPr>
      <w:r w:rsidRPr="009C4672">
        <w:rPr>
          <w:sz w:val="26"/>
          <w:szCs w:val="26"/>
        </w:rPr>
        <w:t>– </w:t>
      </w:r>
      <w:proofErr w:type="gramStart"/>
      <w:r w:rsidR="002476F5" w:rsidRPr="009C4672">
        <w:rPr>
          <w:sz w:val="26"/>
          <w:szCs w:val="26"/>
        </w:rPr>
        <w:t>д</w:t>
      </w:r>
      <w:proofErr w:type="gramEnd"/>
      <w:r w:rsidR="002476F5" w:rsidRPr="009C4672">
        <w:rPr>
          <w:sz w:val="26"/>
          <w:szCs w:val="26"/>
        </w:rPr>
        <w:t>екларация в произвольной письменной форме</w:t>
      </w:r>
      <w:r w:rsidR="00E96E48" w:rsidRPr="009C4672">
        <w:rPr>
          <w:sz w:val="26"/>
          <w:szCs w:val="26"/>
        </w:rPr>
        <w:t>,</w:t>
      </w:r>
      <w:r w:rsidR="002476F5" w:rsidRPr="009C4672">
        <w:rPr>
          <w:sz w:val="26"/>
          <w:szCs w:val="26"/>
        </w:rPr>
        <w:t xml:space="preserve"> содержащая информацию и сведения о том, что у участника торгов имеется, если да, то в какой сумме, либо отсутствует недоимка по налогам, сборам, задолженностям по иным обязательным платежам в бюджеты бюджетной системы Российской Федерации за прошедший календарный год.</w:t>
      </w:r>
    </w:p>
    <w:p w14:paraId="4C884108" w14:textId="7166728E" w:rsidR="00E05B48" w:rsidRPr="009C4672" w:rsidRDefault="002476F5" w:rsidP="00C84215">
      <w:pPr>
        <w:spacing w:line="240" w:lineRule="auto"/>
        <w:ind w:firstLine="708"/>
        <w:jc w:val="both"/>
        <w:rPr>
          <w:sz w:val="26"/>
          <w:szCs w:val="26"/>
        </w:rPr>
      </w:pPr>
      <w:r w:rsidRPr="009C4672">
        <w:rPr>
          <w:sz w:val="26"/>
          <w:szCs w:val="26"/>
        </w:rPr>
        <w:t>При этом</w:t>
      </w:r>
      <w:proofErr w:type="gramStart"/>
      <w:r w:rsidRPr="009C4672">
        <w:rPr>
          <w:sz w:val="26"/>
          <w:szCs w:val="26"/>
        </w:rPr>
        <w:t>,</w:t>
      </w:r>
      <w:proofErr w:type="gramEnd"/>
      <w:r w:rsidRPr="009C4672">
        <w:rPr>
          <w:sz w:val="26"/>
          <w:szCs w:val="26"/>
        </w:rPr>
        <w:t xml:space="preserve"> в случае наличия у участника торгов недоимки по налогам, сборам, задолженности по иным обязательным платежам в бюджеты бюджетной системы Российской Федерации, участник торгов декларирует в произвольной письменной форме информацию и сведения о том, подавалось ли участником торгов в установленном порядке заявление об обжаловании указанных недоимки, задолженности, принималось или нет решение по такому заявлению, истек или не истек установленный законодательством Российской Федерации срок обжалования </w:t>
      </w:r>
      <w:proofErr w:type="gramStart"/>
      <w:r w:rsidRPr="009C4672">
        <w:rPr>
          <w:sz w:val="26"/>
          <w:szCs w:val="26"/>
        </w:rPr>
        <w:t>указанных</w:t>
      </w:r>
      <w:proofErr w:type="gramEnd"/>
      <w:r w:rsidRPr="009C4672">
        <w:rPr>
          <w:sz w:val="26"/>
          <w:szCs w:val="26"/>
        </w:rPr>
        <w:t xml:space="preserve"> недоимки, задолженности.</w:t>
      </w:r>
    </w:p>
    <w:p w14:paraId="6F749BF9" w14:textId="71907BC3" w:rsidR="002476F5" w:rsidRPr="009C4672" w:rsidRDefault="002476F5" w:rsidP="00C84215">
      <w:pPr>
        <w:spacing w:line="240" w:lineRule="auto"/>
        <w:ind w:firstLine="708"/>
        <w:jc w:val="both"/>
        <w:rPr>
          <w:sz w:val="26"/>
          <w:szCs w:val="26"/>
        </w:rPr>
      </w:pPr>
      <w:r w:rsidRPr="009C4672">
        <w:rPr>
          <w:sz w:val="26"/>
          <w:szCs w:val="26"/>
        </w:rPr>
        <w:t>В случае</w:t>
      </w:r>
      <w:proofErr w:type="gramStart"/>
      <w:r w:rsidRPr="009C4672">
        <w:rPr>
          <w:sz w:val="26"/>
          <w:szCs w:val="26"/>
        </w:rPr>
        <w:t>,</w:t>
      </w:r>
      <w:proofErr w:type="gramEnd"/>
      <w:r w:rsidRPr="009C4672">
        <w:rPr>
          <w:sz w:val="26"/>
          <w:szCs w:val="26"/>
        </w:rPr>
        <w:t xml:space="preserve"> если участник торгов является вновь созданным юридическим лицом, зарегистрированным в установленном законом порядке в текущем 202</w:t>
      </w:r>
      <w:r w:rsidR="00AA543E" w:rsidRPr="009C4672">
        <w:rPr>
          <w:sz w:val="26"/>
          <w:szCs w:val="26"/>
        </w:rPr>
        <w:t>4</w:t>
      </w:r>
      <w:r w:rsidRPr="009C4672">
        <w:rPr>
          <w:sz w:val="26"/>
          <w:szCs w:val="26"/>
        </w:rPr>
        <w:t xml:space="preserve"> году, он предоставляет информацию и сведения, полученные из налогового органа, за прошедший календарный год и на отчетную дату, и (или) документ об отказе и (или) невозможности налогового органа в их предоставлении.</w:t>
      </w:r>
    </w:p>
    <w:p w14:paraId="3C7FEBFD" w14:textId="09DED73E" w:rsidR="00733419" w:rsidRPr="009C4672" w:rsidRDefault="00733419" w:rsidP="00C84215">
      <w:pPr>
        <w:spacing w:line="240" w:lineRule="auto"/>
        <w:ind w:firstLine="708"/>
        <w:jc w:val="both"/>
        <w:rPr>
          <w:sz w:val="26"/>
          <w:szCs w:val="26"/>
        </w:rPr>
      </w:pPr>
      <w:r w:rsidRPr="009C4672">
        <w:rPr>
          <w:sz w:val="26"/>
          <w:szCs w:val="26"/>
        </w:rPr>
        <w:t>5.</w:t>
      </w:r>
      <w:r w:rsidR="00C84215" w:rsidRPr="009C4672">
        <w:rPr>
          <w:sz w:val="26"/>
          <w:szCs w:val="26"/>
        </w:rPr>
        <w:t> </w:t>
      </w:r>
      <w:r w:rsidRPr="009C4672">
        <w:rPr>
          <w:sz w:val="26"/>
          <w:szCs w:val="26"/>
        </w:rPr>
        <w:t xml:space="preserve">Документы, подтверждающие полномочия представителя </w:t>
      </w:r>
      <w:r w:rsidR="00E96E48" w:rsidRPr="009C4672">
        <w:rPr>
          <w:sz w:val="26"/>
          <w:szCs w:val="26"/>
        </w:rPr>
        <w:t>участника торгов</w:t>
      </w:r>
      <w:r w:rsidRPr="009C4672">
        <w:rPr>
          <w:sz w:val="26"/>
          <w:szCs w:val="26"/>
        </w:rPr>
        <w:t xml:space="preserve">. </w:t>
      </w:r>
    </w:p>
    <w:p w14:paraId="128D290C" w14:textId="6E59C43A" w:rsidR="00733419" w:rsidRPr="009C4672" w:rsidRDefault="00733419" w:rsidP="00C84215">
      <w:pPr>
        <w:spacing w:line="240" w:lineRule="auto"/>
        <w:ind w:firstLine="708"/>
        <w:jc w:val="both"/>
        <w:rPr>
          <w:sz w:val="26"/>
          <w:szCs w:val="26"/>
        </w:rPr>
      </w:pPr>
      <w:r w:rsidRPr="009C4672">
        <w:rPr>
          <w:sz w:val="26"/>
          <w:szCs w:val="26"/>
        </w:rPr>
        <w:t>6.</w:t>
      </w:r>
      <w:r w:rsidR="00C84215" w:rsidRPr="009C4672">
        <w:rPr>
          <w:sz w:val="26"/>
          <w:szCs w:val="26"/>
        </w:rPr>
        <w:t> </w:t>
      </w:r>
      <w:proofErr w:type="gramStart"/>
      <w:r w:rsidRPr="009C4672">
        <w:rPr>
          <w:sz w:val="26"/>
          <w:szCs w:val="26"/>
        </w:rPr>
        <w:t xml:space="preserve">Письменное заявление о том, что </w:t>
      </w:r>
      <w:r w:rsidR="00E96E48" w:rsidRPr="009C4672">
        <w:rPr>
          <w:sz w:val="26"/>
          <w:szCs w:val="26"/>
        </w:rPr>
        <w:t>участник торгов</w:t>
      </w:r>
      <w:r w:rsidRPr="009C4672">
        <w:rPr>
          <w:sz w:val="26"/>
          <w:szCs w:val="26"/>
        </w:rPr>
        <w:t xml:space="preserve"> не является ликвидируемым юридическим лицом (не находится в процессе ликвидации), а также о том, что в отношении </w:t>
      </w:r>
      <w:r w:rsidR="00E96E48" w:rsidRPr="009C4672">
        <w:rPr>
          <w:sz w:val="26"/>
          <w:szCs w:val="26"/>
        </w:rPr>
        <w:t>участника торгов</w:t>
      </w:r>
      <w:r w:rsidRPr="009C4672">
        <w:rPr>
          <w:sz w:val="26"/>
          <w:szCs w:val="26"/>
        </w:rPr>
        <w:t xml:space="preserve">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w:t>
      </w:r>
      <w:r w:rsidR="00E96E48" w:rsidRPr="009C4672">
        <w:rPr>
          <w:sz w:val="26"/>
          <w:szCs w:val="26"/>
        </w:rPr>
        <w:t>участника торгов</w:t>
      </w:r>
      <w:r w:rsidRPr="009C4672">
        <w:rPr>
          <w:sz w:val="26"/>
          <w:szCs w:val="26"/>
        </w:rPr>
        <w:t xml:space="preserve"> отсутствует решение арбитражного суда о приостановлении</w:t>
      </w:r>
      <w:proofErr w:type="gramEnd"/>
      <w:r w:rsidRPr="009C4672">
        <w:rPr>
          <w:sz w:val="26"/>
          <w:szCs w:val="26"/>
        </w:rPr>
        <w:t xml:space="preserve"> его деятельности в качестве меры административного наказания. </w:t>
      </w:r>
    </w:p>
    <w:p w14:paraId="75A75470" w14:textId="6529019F" w:rsidR="00D70F5E" w:rsidRPr="009C4672" w:rsidRDefault="00733419" w:rsidP="00C84215">
      <w:pPr>
        <w:spacing w:line="240" w:lineRule="auto"/>
        <w:ind w:firstLine="708"/>
        <w:jc w:val="both"/>
        <w:rPr>
          <w:sz w:val="26"/>
          <w:szCs w:val="26"/>
        </w:rPr>
      </w:pPr>
      <w:r w:rsidRPr="009C4672">
        <w:rPr>
          <w:sz w:val="26"/>
          <w:szCs w:val="26"/>
        </w:rPr>
        <w:t>7.</w:t>
      </w:r>
      <w:r w:rsidR="00C84215" w:rsidRPr="009C4672">
        <w:rPr>
          <w:sz w:val="26"/>
          <w:szCs w:val="26"/>
        </w:rPr>
        <w:t> </w:t>
      </w:r>
      <w:r w:rsidRPr="009C4672">
        <w:rPr>
          <w:sz w:val="26"/>
          <w:szCs w:val="26"/>
        </w:rPr>
        <w:t xml:space="preserve">Письменное заявление о том, что </w:t>
      </w:r>
      <w:r w:rsidR="00E96E48" w:rsidRPr="009C4672">
        <w:rPr>
          <w:sz w:val="26"/>
          <w:szCs w:val="26"/>
        </w:rPr>
        <w:t>участник торгов</w:t>
      </w:r>
      <w:r w:rsidRPr="009C4672">
        <w:rPr>
          <w:sz w:val="26"/>
          <w:szCs w:val="26"/>
        </w:rPr>
        <w:t xml:space="preserve">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w:t>
      </w:r>
      <w:r w:rsidR="00E96E48" w:rsidRPr="009C4672">
        <w:rPr>
          <w:sz w:val="26"/>
          <w:szCs w:val="26"/>
        </w:rPr>
        <w:t>участника торгов</w:t>
      </w:r>
      <w:r w:rsidRPr="009C4672">
        <w:rPr>
          <w:sz w:val="26"/>
          <w:szCs w:val="26"/>
        </w:rPr>
        <w:t xml:space="preserve">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w:t>
      </w:r>
      <w:r w:rsidR="00E96E48" w:rsidRPr="009C4672">
        <w:rPr>
          <w:sz w:val="26"/>
          <w:szCs w:val="26"/>
        </w:rPr>
        <w:t>участника торгов</w:t>
      </w:r>
      <w:r w:rsidRPr="009C4672">
        <w:rPr>
          <w:sz w:val="26"/>
          <w:szCs w:val="26"/>
        </w:rPr>
        <w:t xml:space="preserve"> - корпоративного юридического лица. Лицо признается </w:t>
      </w:r>
      <w:r w:rsidRPr="009C4672">
        <w:rPr>
          <w:sz w:val="26"/>
          <w:szCs w:val="26"/>
        </w:rPr>
        <w:lastRenderedPageBreak/>
        <w:t>аффилированным в соответствии с требованиями антимонопольного законодательства Российской Федерации.</w:t>
      </w:r>
    </w:p>
    <w:sectPr w:rsidR="00D70F5E" w:rsidRPr="009C4672" w:rsidSect="00F8381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19"/>
    <w:rsid w:val="00075301"/>
    <w:rsid w:val="000C5A51"/>
    <w:rsid w:val="00243507"/>
    <w:rsid w:val="002476F5"/>
    <w:rsid w:val="002A1453"/>
    <w:rsid w:val="002C322E"/>
    <w:rsid w:val="0032710C"/>
    <w:rsid w:val="00384BAF"/>
    <w:rsid w:val="004327AB"/>
    <w:rsid w:val="00456A21"/>
    <w:rsid w:val="005155FF"/>
    <w:rsid w:val="00524F9F"/>
    <w:rsid w:val="00607E47"/>
    <w:rsid w:val="006A2A99"/>
    <w:rsid w:val="00733419"/>
    <w:rsid w:val="00893C4D"/>
    <w:rsid w:val="008A2CC0"/>
    <w:rsid w:val="008E0F9B"/>
    <w:rsid w:val="009A32D1"/>
    <w:rsid w:val="009C0006"/>
    <w:rsid w:val="009C4672"/>
    <w:rsid w:val="00A359BA"/>
    <w:rsid w:val="00A40883"/>
    <w:rsid w:val="00A51B14"/>
    <w:rsid w:val="00AA543E"/>
    <w:rsid w:val="00BC128F"/>
    <w:rsid w:val="00C84215"/>
    <w:rsid w:val="00D0335B"/>
    <w:rsid w:val="00D14B85"/>
    <w:rsid w:val="00D70F5E"/>
    <w:rsid w:val="00E05B48"/>
    <w:rsid w:val="00E11E1A"/>
    <w:rsid w:val="00E54B53"/>
    <w:rsid w:val="00E62F0F"/>
    <w:rsid w:val="00E96E48"/>
    <w:rsid w:val="00F83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19"/>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Table-Normal,RSHB_Table-Normal,Paragraphe de liste1,lp1,ПАРАГРАФ,SL_Абзац списка,Нумерованый список,СпБезКС,UL,Абзац маркированнный,Use Case List Paragraph,Абзац основного текста,Рисунок,Bullet Number"/>
    <w:basedOn w:val="a"/>
    <w:link w:val="a4"/>
    <w:uiPriority w:val="34"/>
    <w:qFormat/>
    <w:rsid w:val="00733419"/>
    <w:pPr>
      <w:ind w:left="720"/>
      <w:contextualSpacing/>
    </w:pPr>
  </w:style>
  <w:style w:type="character" w:customStyle="1" w:styleId="a4">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L Знак,Абзац маркированнный Знак"/>
    <w:link w:val="a3"/>
    <w:uiPriority w:val="34"/>
    <w:locked/>
    <w:rsid w:val="0073341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19"/>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Table-Normal,RSHB_Table-Normal,Paragraphe de liste1,lp1,ПАРАГРАФ,SL_Абзац списка,Нумерованый список,СпБезКС,UL,Абзац маркированнный,Use Case List Paragraph,Абзац основного текста,Рисунок,Bullet Number"/>
    <w:basedOn w:val="a"/>
    <w:link w:val="a4"/>
    <w:uiPriority w:val="34"/>
    <w:qFormat/>
    <w:rsid w:val="00733419"/>
    <w:pPr>
      <w:ind w:left="720"/>
      <w:contextualSpacing/>
    </w:pPr>
  </w:style>
  <w:style w:type="character" w:customStyle="1" w:styleId="a4">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L Знак,Абзац маркированнный Знак"/>
    <w:link w:val="a3"/>
    <w:uiPriority w:val="34"/>
    <w:locked/>
    <w:rsid w:val="0073341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2015">
      <w:bodyDiv w:val="1"/>
      <w:marLeft w:val="0"/>
      <w:marRight w:val="0"/>
      <w:marTop w:val="0"/>
      <w:marBottom w:val="0"/>
      <w:divBdr>
        <w:top w:val="none" w:sz="0" w:space="0" w:color="auto"/>
        <w:left w:val="none" w:sz="0" w:space="0" w:color="auto"/>
        <w:bottom w:val="none" w:sz="0" w:space="0" w:color="auto"/>
        <w:right w:val="none" w:sz="0" w:space="0" w:color="auto"/>
      </w:divBdr>
    </w:div>
    <w:div w:id="1700542675">
      <w:bodyDiv w:val="1"/>
      <w:marLeft w:val="0"/>
      <w:marRight w:val="0"/>
      <w:marTop w:val="0"/>
      <w:marBottom w:val="0"/>
      <w:divBdr>
        <w:top w:val="none" w:sz="0" w:space="0" w:color="auto"/>
        <w:left w:val="none" w:sz="0" w:space="0" w:color="auto"/>
        <w:bottom w:val="none" w:sz="0" w:space="0" w:color="auto"/>
        <w:right w:val="none" w:sz="0" w:space="0" w:color="auto"/>
      </w:divBdr>
    </w:div>
    <w:div w:id="1900550502">
      <w:bodyDiv w:val="1"/>
      <w:marLeft w:val="0"/>
      <w:marRight w:val="0"/>
      <w:marTop w:val="0"/>
      <w:marBottom w:val="0"/>
      <w:divBdr>
        <w:top w:val="none" w:sz="0" w:space="0" w:color="auto"/>
        <w:left w:val="none" w:sz="0" w:space="0" w:color="auto"/>
        <w:bottom w:val="none" w:sz="0" w:space="0" w:color="auto"/>
        <w:right w:val="none" w:sz="0" w:space="0" w:color="auto"/>
      </w:divBdr>
    </w:div>
    <w:div w:id="19163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4C820EDE948B4436D3ACDBCFCF7BDA119EB16642ADDD0EBE75CB197454784A32E514629768EC927EC2146A4B63B6FA7349D11758F40a6h0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Когут Владимир Николаевич</dc:creator>
  <cp:lastModifiedBy>Рогов Владимир Алексеевич</cp:lastModifiedBy>
  <cp:revision>2</cp:revision>
  <dcterms:created xsi:type="dcterms:W3CDTF">2024-12-20T08:34:00Z</dcterms:created>
  <dcterms:modified xsi:type="dcterms:W3CDTF">2024-12-20T08:34:00Z</dcterms:modified>
</cp:coreProperties>
</file>