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67" w:rsidRDefault="00A92867" w:rsidP="00A92867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 проекта: Департамент экономического развития Администрации города Вологды.</w:t>
      </w:r>
    </w:p>
    <w:p w:rsidR="00A92867" w:rsidRDefault="00A92867" w:rsidP="00A92867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Дата начала и окончания приема заключений по результатам независимой антикоррупционной экспертизы: в течение 7 дней (с 20 сентября 2024 года по            26 сентября 2024 года) в информационно-телекоммуникационной сети «Интернет».</w:t>
      </w:r>
    </w:p>
    <w:p w:rsidR="00A92867" w:rsidRDefault="00A92867" w:rsidP="00A92867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экспертизы, публичных консультаций: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>
          <w:rPr>
            <w:sz w:val="26"/>
            <w:szCs w:val="26"/>
          </w:rPr>
          <w:t>160000, г</w:t>
        </w:r>
      </w:smartTag>
      <w:r>
        <w:rPr>
          <w:sz w:val="26"/>
          <w:szCs w:val="26"/>
        </w:rPr>
        <w:t xml:space="preserve">. Вологда, ул. Козленская, 6, Департамент экономического развития Администрации города Вологды, на адрес электронной почты: </w:t>
      </w:r>
      <w:hyperlink r:id="rId4" w:history="1">
        <w:r>
          <w:rPr>
            <w:rStyle w:val="a3"/>
            <w:color w:val="auto"/>
            <w:sz w:val="26"/>
            <w:szCs w:val="26"/>
            <w:u w:val="none"/>
          </w:rPr>
          <w:t>Koltakova_MA@vologda-city.ru</w:t>
        </w:r>
      </w:hyperlink>
      <w:r>
        <w:rPr>
          <w:sz w:val="26"/>
          <w:szCs w:val="26"/>
        </w:rPr>
        <w:t>.</w:t>
      </w:r>
    </w:p>
    <w:p w:rsidR="00BC5181" w:rsidRDefault="00BC5181">
      <w:bookmarkStart w:id="0" w:name="_GoBack"/>
      <w:bookmarkEnd w:id="0"/>
    </w:p>
    <w:sectPr w:rsidR="00BC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63"/>
    <w:rsid w:val="00A92867"/>
    <w:rsid w:val="00B27863"/>
    <w:rsid w:val="00BC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3C91D-18BE-4D18-B853-1488128F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takova_MA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2024-09-20T13:24:00Z</dcterms:created>
  <dcterms:modified xsi:type="dcterms:W3CDTF">2024-09-20T13:24:00Z</dcterms:modified>
</cp:coreProperties>
</file>