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C49C3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21000002750000000581</w:t>
      </w:r>
    </w:p>
    <w:p w:rsidR="004C49C3" w:rsidRDefault="004C4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апреля 2024г.</w:t>
            </w:r>
          </w:p>
        </w:tc>
      </w:tr>
    </w:tbl>
    <w:p w:rsidR="00000000" w:rsidRDefault="005C4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5C4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по продаже 1/12 доля в </w:t>
      </w:r>
      <w:r>
        <w:rPr>
          <w:rFonts w:ascii="Times New Roman" w:hAnsi="Times New Roman" w:cs="Times New Roman"/>
          <w:sz w:val="24"/>
          <w:szCs w:val="24"/>
        </w:rPr>
        <w:t>праве общей долевой собственности на  жилой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признанный непригодным для проживания, общей площадью 306,2 кв. м и 1/12 доля в праве общей долевой собственности на земельный участок общей площадью 2173 кв. м, расположенные по адресу: Вологодская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г. Вологда, ул. Разина, д. 2, </w:t>
      </w:r>
      <w:r>
        <w:rPr>
          <w:rFonts w:ascii="Times New Roman" w:hAnsi="Times New Roman" w:cs="Times New Roman"/>
          <w:sz w:val="24"/>
          <w:szCs w:val="24"/>
        </w:rPr>
        <w:t>с учетом реализации преимущественного права покупки участниками долевой собственности,</w:t>
      </w:r>
    </w:p>
    <w:p w:rsidR="00000000" w:rsidRDefault="005C4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169 000 </w:t>
      </w:r>
      <w:r w:rsidR="004C49C3">
        <w:rPr>
          <w:rFonts w:ascii="Times New Roman" w:hAnsi="Times New Roman" w:cs="Times New Roman"/>
          <w:sz w:val="24"/>
          <w:szCs w:val="24"/>
        </w:rPr>
        <w:t>рублей без НДС.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5C4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</w:t>
      </w:r>
      <w:r>
        <w:rPr>
          <w:rFonts w:ascii="Times New Roman" w:hAnsi="Times New Roman" w:cs="Times New Roman"/>
          <w:sz w:val="24"/>
          <w:szCs w:val="24"/>
        </w:rPr>
        <w:t xml:space="preserve"> и документация были размещены</w:t>
      </w:r>
      <w:r w:rsidR="004C49C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«23» марта 2024 года на сайте Единой электронно</w:t>
      </w:r>
      <w:r w:rsidR="004C49C3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C4E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«22» апреля 2024 года было подано 2 заявки от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5875782, 9779536.</w:t>
      </w:r>
    </w:p>
    <w:p w:rsidR="00000000" w:rsidRDefault="004C4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4E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5C4E36"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 w:rsidR="005C4E36">
        <w:rPr>
          <w:rFonts w:ascii="Times New Roman" w:hAnsi="Times New Roman" w:cs="Times New Roman"/>
          <w:b/>
          <w:bCs/>
          <w:sz w:val="24"/>
          <w:szCs w:val="24"/>
        </w:rPr>
        <w:t>21000002750000000581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E36">
        <w:rPr>
          <w:rFonts w:ascii="Times New Roman" w:hAnsi="Times New Roman" w:cs="Times New Roman"/>
          <w:sz w:val="24"/>
          <w:szCs w:val="24"/>
        </w:rPr>
        <w:t>приня</w:t>
      </w:r>
      <w:r>
        <w:rPr>
          <w:rFonts w:ascii="Times New Roman" w:hAnsi="Times New Roman" w:cs="Times New Roman"/>
          <w:sz w:val="24"/>
          <w:szCs w:val="24"/>
        </w:rPr>
        <w:t>то решение о допуске</w:t>
      </w:r>
      <w:r w:rsidR="005C4E36">
        <w:rPr>
          <w:rFonts w:ascii="Times New Roman" w:hAnsi="Times New Roman" w:cs="Times New Roman"/>
          <w:sz w:val="24"/>
          <w:szCs w:val="24"/>
        </w:rPr>
        <w:t xml:space="preserve"> к участию в процедуре и призна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="005C4E36">
        <w:rPr>
          <w:rFonts w:ascii="Times New Roman" w:hAnsi="Times New Roman" w:cs="Times New Roman"/>
          <w:sz w:val="24"/>
          <w:szCs w:val="24"/>
        </w:rPr>
        <w:t xml:space="preserve"> участниками процедуры следующих претендентов: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1560"/>
        <w:gridCol w:w="2126"/>
        <w:gridCol w:w="1701"/>
        <w:gridCol w:w="2835"/>
      </w:tblGrid>
      <w:tr w:rsidR="00000000" w:rsidTr="004C49C3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4C49C3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13:46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5875782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НЕМИРОВСКИЙ РОМАН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Tr="004C49C3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 16:23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9779536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ОТВЕТСТВЕННОСТЬЮ "СТРОЙ-СЕКТОР"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C4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5C4E36" w:rsidRDefault="005C4E36" w:rsidP="004C4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C4E3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C3"/>
    <w:rsid w:val="004C49C3"/>
    <w:rsid w:val="005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2024-04-23T03:20:00Z</dcterms:created>
  <dcterms:modified xsi:type="dcterms:W3CDTF">2024-04-23T03:20:00Z</dcterms:modified>
</cp:coreProperties>
</file>