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BB6D60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21000002750000000551</w:t>
      </w:r>
    </w:p>
    <w:p w:rsidR="00BB6D60" w:rsidRDefault="00BB6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2669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2669D" w:rsidRDefault="0022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2669D" w:rsidRDefault="0022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«04» марта 2024г.</w:t>
            </w:r>
          </w:p>
        </w:tc>
      </w:tr>
    </w:tbl>
    <w:p w:rsidR="00BB6D60" w:rsidRDefault="00BB6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BB6D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укцион в электронной форме по продаже грузового фургона цельнометаллического (3 мес.) (инвентарный номер 0001510065; марка, модель ГАЗ-2705; идентификационный номер (VIN): Х9627050070554364; год изготовления ТС 2007; модель, </w:t>
      </w:r>
      <w:r w:rsidR="00BB6D6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№ двигателя *40522Р*73101615*; кузов (кабина, прицеп) № 27050070329877; шасси (рама) </w:t>
      </w:r>
      <w:r w:rsidR="00BB6D6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№ отсутствует; цвет кузова (кабины, прицепа) балтика).</w:t>
      </w: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 w:rsidR="00BB6D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</w:t>
      </w:r>
      <w:r w:rsidR="00BB6D6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27050070329877; шасси (рама) № отсутствует; цвет кузова (кабины, прицепа) балтика)</w:t>
      </w:r>
      <w:r w:rsidR="00BB6D60">
        <w:rPr>
          <w:rFonts w:ascii="Times New Roman" w:hAnsi="Times New Roman"/>
          <w:sz w:val="24"/>
          <w:szCs w:val="24"/>
        </w:rPr>
        <w:t>.</w:t>
      </w: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 w:rsidR="00BB6D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59 400 </w:t>
      </w:r>
      <w:r w:rsidR="00BB6D60">
        <w:rPr>
          <w:rFonts w:ascii="Times New Roman" w:hAnsi="Times New Roman"/>
          <w:sz w:val="24"/>
          <w:szCs w:val="24"/>
        </w:rPr>
        <w:t>рублей с</w:t>
      </w:r>
      <w:r>
        <w:rPr>
          <w:rFonts w:ascii="Times New Roman" w:hAnsi="Times New Roman"/>
          <w:sz w:val="24"/>
          <w:szCs w:val="24"/>
        </w:rPr>
        <w:t xml:space="preserve"> учетом НДС</w:t>
      </w:r>
      <w:r w:rsidR="00BB6D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BB6D6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«03» февраля 2024 года на сайте Единой электронной</w:t>
      </w:r>
      <w:r w:rsidR="00BB6D60">
        <w:rPr>
          <w:rFonts w:ascii="Times New Roman" w:hAnsi="Times New Roman"/>
          <w:sz w:val="24"/>
          <w:szCs w:val="24"/>
        </w:rPr>
        <w:t xml:space="preserve"> торговой площадки (АО «ЕЭТП») </w:t>
      </w:r>
      <w:r>
        <w:rPr>
          <w:rFonts w:ascii="Times New Roman" w:hAnsi="Times New Roman"/>
          <w:sz w:val="24"/>
          <w:szCs w:val="24"/>
        </w:rPr>
        <w:t xml:space="preserve">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</w:t>
      </w:r>
      <w:r w:rsidR="00BB6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процедура </w:t>
      </w:r>
      <w:r w:rsidR="00BB6D60">
        <w:rPr>
          <w:rFonts w:ascii="Times New Roman" w:hAnsi="Times New Roman"/>
          <w:sz w:val="24"/>
          <w:szCs w:val="24"/>
        </w:rPr>
        <w:t xml:space="preserve">21000002750000000551 </w:t>
      </w:r>
      <w:r>
        <w:rPr>
          <w:rFonts w:ascii="Times New Roman" w:hAnsi="Times New Roman"/>
          <w:sz w:val="24"/>
          <w:szCs w:val="24"/>
        </w:rPr>
        <w:t>была признана состоявшейся, так как принято решение о признании только одного претендента участником</w:t>
      </w:r>
      <w:r w:rsidR="00BB6D6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Цыраев</w:t>
      </w:r>
      <w:r w:rsidR="00BB6D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Михаил</w:t>
      </w:r>
      <w:r w:rsidR="00BB6D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Анатольевич</w:t>
      </w:r>
      <w:r w:rsidR="00BB6D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Договор заключается с указанным лицом по начальной цене договора</w:t>
      </w:r>
      <w:r w:rsidR="00076765">
        <w:rPr>
          <w:rFonts w:ascii="Times New Roman" w:hAnsi="Times New Roman"/>
          <w:sz w:val="24"/>
          <w:szCs w:val="24"/>
        </w:rPr>
        <w:t xml:space="preserve"> аукциона. </w:t>
      </w:r>
    </w:p>
    <w:p w:rsidR="0022669D" w:rsidRDefault="00226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BB6D60">
        <w:rPr>
          <w:rFonts w:ascii="Times New Roman" w:hAnsi="Times New Roman"/>
          <w:sz w:val="24"/>
          <w:szCs w:val="24"/>
        </w:rPr>
        <w:t>.</w:t>
      </w:r>
    </w:p>
    <w:sectPr w:rsidR="0022669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60"/>
    <w:rsid w:val="00076765"/>
    <w:rsid w:val="001803FA"/>
    <w:rsid w:val="0022669D"/>
    <w:rsid w:val="00B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2024-03-04T05:30:00Z</dcterms:created>
  <dcterms:modified xsi:type="dcterms:W3CDTF">2024-03-04T05:30:00Z</dcterms:modified>
</cp:coreProperties>
</file>