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205" w:rsidRDefault="00B932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="007A7CD9">
        <w:rPr>
          <w:rFonts w:ascii="Times New Roman" w:hAnsi="Times New Roman"/>
          <w:b/>
          <w:bCs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 xml:space="preserve">ассмотрения заявок на участие в аукционе   </w:t>
      </w:r>
      <w:r>
        <w:rPr>
          <w:rFonts w:ascii="Times New Roman" w:hAnsi="Times New Roman"/>
          <w:b/>
          <w:bCs/>
          <w:sz w:val="24"/>
          <w:szCs w:val="24"/>
        </w:rPr>
        <w:br/>
        <w:t>21000002750000000537</w:t>
      </w:r>
    </w:p>
    <w:p w:rsidR="007A7CD9" w:rsidRDefault="007A7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B93205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B93205" w:rsidRDefault="00B93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Вологда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B93205" w:rsidRDefault="00B93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«19» февраля 2024г.</w:t>
            </w:r>
          </w:p>
        </w:tc>
      </w:tr>
    </w:tbl>
    <w:p w:rsidR="00B93205" w:rsidRDefault="00B932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Продавцом является: Администрация города Вологды</w:t>
      </w:r>
    </w:p>
    <w:p w:rsidR="00B93205" w:rsidRDefault="00B932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/>
          <w:sz w:val="24"/>
          <w:szCs w:val="24"/>
        </w:rPr>
        <w:t xml:space="preserve"> </w:t>
      </w:r>
      <w:r w:rsidR="007A7CD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укцион в электронной форме по продаже 1/3 доли в праве общей долевой собственности на двухкомнатную квартиру общей площадью 46,7 кв. м, расположенную по адресу: Вологодская область, г. Вологда, ул. Северная, д. 8, кв. 47 (кадастровый номер 35:24:0305025:158), с учетом реализации преимущественного права покупки участником долевой собственности, предусмотренного статьей 250 Гражданского кодекса Российской Федерации</w:t>
      </w:r>
    </w:p>
    <w:p w:rsidR="00B93205" w:rsidRDefault="00B932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416 000 </w:t>
      </w:r>
      <w:r w:rsidR="007A7CD9">
        <w:rPr>
          <w:rFonts w:ascii="Times New Roman" w:hAnsi="Times New Roman"/>
          <w:sz w:val="24"/>
          <w:szCs w:val="24"/>
        </w:rPr>
        <w:t>рублей.</w:t>
      </w:r>
      <w:r>
        <w:rPr>
          <w:rFonts w:ascii="Times New Roman" w:hAnsi="Times New Roman"/>
          <w:sz w:val="24"/>
          <w:szCs w:val="24"/>
        </w:rPr>
        <w:t xml:space="preserve">       </w:t>
      </w:r>
    </w:p>
    <w:p w:rsidR="00B93205" w:rsidRDefault="00B932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3. Извещение о проведении настоящей процедуры и документация были размещены</w:t>
      </w:r>
      <w:r w:rsidR="007A7CD9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«19» января 2024 года на сайте Единой электронной торговой площадки (АО «ЕЭТП»)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B93205" w:rsidRDefault="00B932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4. По окончании срока подачи заявок до 14 часов 00 минут (время московское) «16» февраля 2024 года не подано ни одной заявки на участие в аукционе.</w:t>
      </w:r>
    </w:p>
    <w:p w:rsidR="00B93205" w:rsidRDefault="007A7C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</w:t>
      </w:r>
      <w:r w:rsidR="00B9320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Принято</w:t>
      </w:r>
      <w:r w:rsidR="00B93205">
        <w:rPr>
          <w:rFonts w:ascii="Times New Roman" w:hAnsi="Times New Roman"/>
          <w:sz w:val="24"/>
          <w:szCs w:val="24"/>
        </w:rPr>
        <w:t xml:space="preserve"> решение признать процедуру </w:t>
      </w:r>
      <w:r w:rsidR="00B93205">
        <w:rPr>
          <w:rFonts w:ascii="Times New Roman" w:hAnsi="Times New Roman"/>
          <w:b/>
          <w:bCs/>
          <w:sz w:val="24"/>
          <w:szCs w:val="24"/>
        </w:rPr>
        <w:t>21000002750000000537</w:t>
      </w:r>
      <w:r w:rsidR="00B93205">
        <w:rPr>
          <w:rFonts w:ascii="Times New Roman" w:hAnsi="Times New Roman"/>
          <w:sz w:val="24"/>
          <w:szCs w:val="24"/>
        </w:rPr>
        <w:t xml:space="preserve"> несостоявшейся (</w:t>
      </w:r>
      <w:r w:rsidR="00B93205">
        <w:rPr>
          <w:rFonts w:ascii="Times New Roman" w:hAnsi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 w:rsidR="00B93205">
        <w:rPr>
          <w:rFonts w:ascii="Times New Roman" w:hAnsi="Times New Roman"/>
          <w:sz w:val="24"/>
          <w:szCs w:val="24"/>
        </w:rPr>
        <w:t>)</w:t>
      </w:r>
    </w:p>
    <w:p w:rsidR="00B93205" w:rsidRDefault="00B932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B93205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CD9"/>
    <w:rsid w:val="007A7CD9"/>
    <w:rsid w:val="0099153E"/>
    <w:rsid w:val="00B9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creator>Roseltorg</dc:creator>
  <cp:lastModifiedBy>Осовская Ирина Александровна</cp:lastModifiedBy>
  <cp:revision>2</cp:revision>
  <dcterms:created xsi:type="dcterms:W3CDTF">2024-02-19T05:54:00Z</dcterms:created>
  <dcterms:modified xsi:type="dcterms:W3CDTF">2024-02-19T05:54:00Z</dcterms:modified>
</cp:coreProperties>
</file>