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21.12.2022 N 2077</w:t>
              <w:br/>
              <w:t xml:space="preserve">"Об утверждении административного регламента по предоставлению муниципальной услуги по заключению договора о размещении гаража, являющегося некапитальным сооружением, либо для стоянки технических или других средств передвижения инвалидов вблизи их места жительства на территории городского округа города Вологды"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Г. ВОЛОГДЫ</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21 декабря 2022 г. N 2077</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ПО ЗАКЛЮЧЕНИЮ</w:t>
      </w:r>
    </w:p>
    <w:p>
      <w:pPr>
        <w:pStyle w:val="2"/>
        <w:jc w:val="center"/>
      </w:pPr>
      <w:r>
        <w:rPr>
          <w:sz w:val="20"/>
        </w:rPr>
        <w:t xml:space="preserve">ДОГОВОРА О РАЗМЕЩЕНИИ ГАРАЖА, ЯВЛЯЮЩЕГОСЯ НЕКАПИТАЛЬНЫМ</w:t>
      </w:r>
    </w:p>
    <w:p>
      <w:pPr>
        <w:pStyle w:val="2"/>
        <w:jc w:val="center"/>
      </w:pPr>
      <w:r>
        <w:rPr>
          <w:sz w:val="20"/>
        </w:rPr>
        <w:t xml:space="preserve">СООРУЖЕНИЕМ, ЛИБО ДЛЯ СТОЯНКИ ТЕХНИЧЕСКИХ ИЛИ ДРУГИХ СРЕДСТВ</w:t>
      </w:r>
    </w:p>
    <w:p>
      <w:pPr>
        <w:pStyle w:val="2"/>
        <w:jc w:val="center"/>
      </w:pPr>
      <w:r>
        <w:rPr>
          <w:sz w:val="20"/>
        </w:rPr>
        <w:t xml:space="preserve">ПЕРЕДВИЖЕНИЯ ИНВАЛИДОВ ВБЛИЗИ ИХ МЕСТА ЖИТЕЛЬСТВА</w:t>
      </w:r>
    </w:p>
    <w:p>
      <w:pPr>
        <w:pStyle w:val="2"/>
        <w:jc w:val="center"/>
      </w:pPr>
      <w:r>
        <w:rPr>
          <w:sz w:val="20"/>
        </w:rPr>
        <w:t xml:space="preserve">НА ТЕРРИТОРИИ ГОРОДСКОГО ОКРУГА ГОРОДА ВОЛОГДЫ</w:t>
      </w:r>
    </w:p>
    <w:p>
      <w:pPr>
        <w:pStyle w:val="0"/>
      </w:pPr>
      <w:r>
        <w:rPr>
          <w:sz w:val="20"/>
        </w:rPr>
      </w:r>
    </w:p>
    <w:p>
      <w:pPr>
        <w:pStyle w:val="0"/>
        <w:ind w:firstLine="540"/>
        <w:jc w:val="both"/>
      </w:pPr>
      <w:r>
        <w:rPr>
          <w:sz w:val="20"/>
        </w:rPr>
        <w:t xml:space="preserve">В соответствии со </w:t>
      </w:r>
      <w:hyperlink w:history="0" r:id="rId7" w:tooltip="&quot;Земельный кодекс Российской Федерации&quot; от 25.10.2001 N 136-ФЗ (ред. от 03.04.2023) {КонсультантПлюс}">
        <w:r>
          <w:rPr>
            <w:sz w:val="20"/>
            <w:color w:val="0000ff"/>
          </w:rPr>
          <w:t xml:space="preserve">статьей 39.36-1</w:t>
        </w:r>
      </w:hyperlink>
      <w:r>
        <w:rPr>
          <w:sz w:val="20"/>
        </w:rPr>
        <w:t xml:space="preserve"> Земельного кодекса Российской Федерации, Федеральным </w:t>
      </w:r>
      <w:hyperlink w:history="0" r:id="rId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9" w:tooltip="Постановление Правительства Вологодской области от 30.08.2021 N 1022 (ред. от 27.06.2022) &quot;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КонсультантПлюс}">
        <w:r>
          <w:rPr>
            <w:sz w:val="20"/>
            <w:color w:val="0000ff"/>
          </w:rPr>
          <w:t xml:space="preserve">постановлением</w:t>
        </w:r>
      </w:hyperlink>
      <w:r>
        <w:rPr>
          <w:sz w:val="20"/>
        </w:rPr>
        <w:t xml:space="preserve"> Правительства Вологодской области от 30 августа 2021 года N 1022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размещения гаражей, являющихся некапитальными сооружениями, а также стоянок технических или других средств передвижения инвалидов вблизи их места жительства на земельных участках, находящихся в государственной или муниципальной собственности" (с последующими изменениями), на основании </w:t>
      </w:r>
      <w:hyperlink w:history="0" r:id="rId10"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11"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w:t>
      </w:r>
      <w:hyperlink w:history="0" r:id="rId12"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постановляю:</w:t>
      </w:r>
    </w:p>
    <w:p>
      <w:pPr>
        <w:pStyle w:val="0"/>
        <w:spacing w:before="200" w:line-rule="auto"/>
        <w:ind w:firstLine="540"/>
        <w:jc w:val="both"/>
      </w:pPr>
      <w:r>
        <w:rPr>
          <w:sz w:val="20"/>
        </w:rPr>
        <w:t xml:space="preserve">1. Утвердить прилагаемый административный </w:t>
      </w:r>
      <w:hyperlink w:history="0" w:anchor="P47"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заключению договора о размещении гаража, являющегося некапитальным сооружением, либо для стоянки технических средств или других средств передвижения инвалидов вблизи их места жительства на территории городского округа города Вологды.</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оценки профессиональной деятельности муниципальных служащих Администрации города Вологды при предоставлении результата муниципальной услуги;</w:t>
      </w:r>
    </w:p>
    <w:p>
      <w:pPr>
        <w:pStyle w:val="0"/>
        <w:spacing w:before="200" w:line-rule="auto"/>
        <w:ind w:firstLine="540"/>
        <w:jc w:val="both"/>
      </w:pPr>
      <w:r>
        <w:rPr>
          <w:sz w:val="20"/>
        </w:rPr>
        <w:t xml:space="preserve">обеспечить размещение муниципальной услуги по заключению договора о размещении гаража, являющегося некапитальным сооружением, либо для стоянки технических или других средств передвижения инвалидов вблизи их места жительства на территории городского округа города Вологды на Портале государственных и муниципальных услуг (функций) Вологодской области.</w:t>
      </w:r>
    </w:p>
    <w:p>
      <w:pPr>
        <w:pStyle w:val="0"/>
        <w:spacing w:before="200" w:line-rule="auto"/>
        <w:ind w:firstLine="540"/>
        <w:jc w:val="both"/>
      </w:pPr>
      <w:r>
        <w:rPr>
          <w:sz w:val="20"/>
        </w:rPr>
        <w:t xml:space="preserve">3. Внести изменение в </w:t>
      </w:r>
      <w:hyperlink w:history="0" r:id="rId13" w:tooltip="Постановление Администрации г. Вологды от 30.12.2016 N 1617 (ред. от 09.08.2022) &quot;Об утверждении Перечня муниципальных услуг городского округа города Вологды&quot; ------------ Недействующая редакция {КонсультантПлюс}">
        <w:r>
          <w:rPr>
            <w:sz w:val="20"/>
            <w:color w:val="0000ff"/>
          </w:rPr>
          <w:t xml:space="preserve">пункт 3</w:t>
        </w:r>
      </w:hyperlink>
      <w:r>
        <w:rPr>
          <w:sz w:val="20"/>
        </w:rPr>
        <w:t xml:space="preserve"> Перечня муниципальных услуг городского округа города Вологды, утвержденного постановлением Администрации города Вологды от 30 декабря 2016 года N 1617 (с последующими изменениями), дополнив строкой 26 следующего содержания:</w:t>
      </w:r>
    </w:p>
    <w:p>
      <w:pPr>
        <w:pStyle w:val="0"/>
      </w:pPr>
      <w:r>
        <w:rPr>
          <w:sz w:val="20"/>
        </w:rPr>
      </w:r>
    </w:p>
    <w:p>
      <w:pPr>
        <w:pStyle w:val="0"/>
      </w:pPr>
      <w:r>
        <w:rPr>
          <w:sz w:val="20"/>
        </w:rPr>
        <w:t xml:space="preserve">"</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67"/>
        <w:gridCol w:w="2665"/>
        <w:gridCol w:w="6009"/>
        <w:gridCol w:w="2948"/>
        <w:gridCol w:w="2551"/>
        <w:gridCol w:w="1984"/>
      </w:tblGrid>
      <w:tr>
        <w:tc>
          <w:tcPr>
            <w:tcW w:w="567" w:type="dxa"/>
            <w:tcBorders>
              <w:top w:val="single" w:sz="4"/>
              <w:bottom w:val="single" w:sz="4"/>
            </w:tcBorders>
          </w:tcPr>
          <w:p>
            <w:pPr>
              <w:pStyle w:val="0"/>
            </w:pPr>
            <w:r>
              <w:rPr>
                <w:sz w:val="20"/>
              </w:rPr>
            </w:r>
          </w:p>
        </w:tc>
        <w:tc>
          <w:tcPr>
            <w:tcW w:w="2665" w:type="dxa"/>
            <w:tcBorders>
              <w:top w:val="single" w:sz="4"/>
              <w:bottom w:val="single" w:sz="4"/>
            </w:tcBorders>
          </w:tcPr>
          <w:p>
            <w:pPr>
              <w:pStyle w:val="0"/>
            </w:pPr>
            <w:r>
              <w:rPr>
                <w:sz w:val="20"/>
              </w:rPr>
            </w:r>
          </w:p>
        </w:tc>
        <w:tc>
          <w:tcPr>
            <w:tcW w:w="6009" w:type="dxa"/>
            <w:tcBorders>
              <w:top w:val="single" w:sz="4"/>
              <w:bottom w:val="single" w:sz="4"/>
            </w:tcBorders>
          </w:tcPr>
          <w:p>
            <w:pPr>
              <w:pStyle w:val="0"/>
            </w:pPr>
            <w:r>
              <w:rPr>
                <w:sz w:val="20"/>
              </w:rPr>
              <w:t xml:space="preserve">26. Заключение договора о размещении гаража, являющегося некапитальным сооружением, либо для стоянки технических или других средств передвижения инвалидов вблизи их места жительства на территории городского округа города Вологды</w:t>
            </w:r>
          </w:p>
        </w:tc>
        <w:tc>
          <w:tcPr>
            <w:tcW w:w="2948" w:type="dxa"/>
            <w:tcBorders>
              <w:top w:val="single" w:sz="4"/>
              <w:bottom w:val="single" w:sz="4"/>
            </w:tcBorders>
          </w:tcPr>
          <w:p>
            <w:pPr>
              <w:pStyle w:val="0"/>
              <w:jc w:val="center"/>
            </w:pPr>
            <w:r>
              <w:rPr>
                <w:sz w:val="20"/>
              </w:rPr>
              <w:t xml:space="preserve">а, б, в, г, е, з, ж, и, л</w:t>
            </w:r>
          </w:p>
        </w:tc>
        <w:tc>
          <w:tcPr>
            <w:tcW w:w="2551" w:type="dxa"/>
            <w:tcBorders>
              <w:top w:val="single" w:sz="4"/>
              <w:bottom w:val="single" w:sz="4"/>
            </w:tcBorders>
          </w:tcPr>
          <w:p>
            <w:pPr>
              <w:pStyle w:val="0"/>
              <w:jc w:val="center"/>
            </w:pPr>
            <w:r>
              <w:rPr>
                <w:sz w:val="20"/>
              </w:rPr>
              <w:t xml:space="preserve">нет</w:t>
            </w:r>
          </w:p>
        </w:tc>
        <w:tc>
          <w:tcPr>
            <w:tcW w:w="1984" w:type="dxa"/>
            <w:tcBorders>
              <w:top w:val="single" w:sz="4"/>
              <w:bottom w:val="single" w:sz="4"/>
            </w:tcBorders>
          </w:tcPr>
          <w:p>
            <w:pPr>
              <w:pStyle w:val="0"/>
              <w:jc w:val="center"/>
            </w:pPr>
            <w:r>
              <w:rPr>
                <w:sz w:val="20"/>
              </w:rPr>
              <w:t xml:space="preserve">нет</w:t>
            </w:r>
          </w:p>
        </w:tc>
      </w:tr>
    </w:tbl>
    <w:p>
      <w:pPr>
        <w:sectPr>
          <w:headerReference w:type="default" r:id="rId14"/>
          <w:headerReference w:type="first" r:id="rId14"/>
          <w:footerReference w:type="default" r:id="rId15"/>
          <w:footerReference w:type="first" r:id="rId15"/>
          <w:pgSz w:w="16838" w:h="11906" w:orient="landscape"/>
          <w:pgMar w:top="1133" w:right="1440" w:bottom="566" w:left="1440" w:header="0" w:footer="0" w:gutter="0"/>
          <w:titlePg/>
        </w:sectPr>
      </w:pPr>
    </w:p>
    <w:p>
      <w:pPr>
        <w:pStyle w:val="0"/>
        <w:jc w:val="right"/>
      </w:pPr>
      <w:r>
        <w:rPr>
          <w:sz w:val="20"/>
        </w:rPr>
        <w:t xml:space="preserve">".</w:t>
      </w:r>
    </w:p>
    <w:p>
      <w:pPr>
        <w:pStyle w:val="0"/>
      </w:pPr>
      <w:r>
        <w:rPr>
          <w:sz w:val="20"/>
        </w:rPr>
      </w:r>
    </w:p>
    <w:p>
      <w:pPr>
        <w:pStyle w:val="0"/>
        <w:ind w:firstLine="540"/>
        <w:jc w:val="both"/>
      </w:pPr>
      <w:r>
        <w:rPr>
          <w:sz w:val="20"/>
        </w:rPr>
        <w:t xml:space="preserve">4.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pPr>
      <w:r>
        <w:rPr>
          <w:sz w:val="20"/>
        </w:rPr>
      </w:r>
    </w:p>
    <w:p>
      <w:pPr>
        <w:pStyle w:val="0"/>
        <w:jc w:val="right"/>
      </w:pPr>
      <w:r>
        <w:rPr>
          <w:sz w:val="20"/>
        </w:rPr>
        <w:t xml:space="preserve">Исполняющий обязанности Мэра г. Вологды</w:t>
      </w:r>
    </w:p>
    <w:p>
      <w:pPr>
        <w:pStyle w:val="0"/>
        <w:jc w:val="right"/>
      </w:pPr>
      <w:r>
        <w:rPr>
          <w:sz w:val="20"/>
        </w:rPr>
        <w:t xml:space="preserve">первый заместитель Мэра г. Вологды -</w:t>
      </w:r>
    </w:p>
    <w:p>
      <w:pPr>
        <w:pStyle w:val="0"/>
        <w:jc w:val="right"/>
      </w:pPr>
      <w:r>
        <w:rPr>
          <w:sz w:val="20"/>
        </w:rPr>
        <w:t xml:space="preserve">начальник Департамента градостроительства</w:t>
      </w:r>
    </w:p>
    <w:p>
      <w:pPr>
        <w:pStyle w:val="0"/>
        <w:jc w:val="right"/>
      </w:pPr>
      <w:r>
        <w:rPr>
          <w:sz w:val="20"/>
        </w:rPr>
        <w:t xml:space="preserve">Администрации г. Вологды</w:t>
      </w:r>
    </w:p>
    <w:p>
      <w:pPr>
        <w:pStyle w:val="0"/>
        <w:jc w:val="right"/>
      </w:pPr>
      <w:r>
        <w:rPr>
          <w:sz w:val="20"/>
        </w:rPr>
        <w:t xml:space="preserve">А.Н.БАРАНОВ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21 декабря 2022 г. N 2077</w:t>
      </w:r>
    </w:p>
    <w:p>
      <w:pPr>
        <w:pStyle w:val="0"/>
      </w:pPr>
      <w:r>
        <w:rPr>
          <w:sz w:val="20"/>
        </w:rPr>
      </w:r>
    </w:p>
    <w:bookmarkStart w:id="47" w:name="P47"/>
    <w:bookmarkEnd w:id="47"/>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ПО ЗАКЛЮЧЕНИЮ</w:t>
      </w:r>
    </w:p>
    <w:p>
      <w:pPr>
        <w:pStyle w:val="2"/>
        <w:jc w:val="center"/>
      </w:pPr>
      <w:r>
        <w:rPr>
          <w:sz w:val="20"/>
        </w:rPr>
        <w:t xml:space="preserve">ДОГОВОРА О РАЗМЕЩЕНИИ ГАРАЖА, ЯВЛЯЮЩЕГОСЯ НЕКАПИТАЛЬНЫМ</w:t>
      </w:r>
    </w:p>
    <w:p>
      <w:pPr>
        <w:pStyle w:val="2"/>
        <w:jc w:val="center"/>
      </w:pPr>
      <w:r>
        <w:rPr>
          <w:sz w:val="20"/>
        </w:rPr>
        <w:t xml:space="preserve">СООРУЖЕНИЕМ, ЛИБО ДЛЯ СТОЯНКИ ТЕХНИЧЕСКИХ ИЛИ ДРУГИХ СРЕДСТВ</w:t>
      </w:r>
    </w:p>
    <w:p>
      <w:pPr>
        <w:pStyle w:val="2"/>
        <w:jc w:val="center"/>
      </w:pPr>
      <w:r>
        <w:rPr>
          <w:sz w:val="20"/>
        </w:rPr>
        <w:t xml:space="preserve">ПЕРЕДВИЖЕНИЯ ИНВАЛИДОВ ВБЛИЗИ ИХ МЕСТА ЖИТЕЛЬСТВА</w:t>
      </w:r>
    </w:p>
    <w:p>
      <w:pPr>
        <w:pStyle w:val="2"/>
        <w:jc w:val="center"/>
      </w:pPr>
      <w:r>
        <w:rPr>
          <w:sz w:val="20"/>
        </w:rPr>
        <w:t xml:space="preserve">НА ТЕРРИТОРИИ ГОРОДСКОГО ОКРУГА ГОРОДА ВОЛОГДЫ</w:t>
      </w:r>
    </w:p>
    <w:p>
      <w:pPr>
        <w:pStyle w:val="0"/>
      </w:pPr>
      <w:r>
        <w:rPr>
          <w:sz w:val="20"/>
        </w:rPr>
      </w:r>
    </w:p>
    <w:p>
      <w:pPr>
        <w:pStyle w:val="2"/>
        <w:outlineLvl w:val="1"/>
        <w:jc w:val="center"/>
      </w:pPr>
      <w:r>
        <w:rPr>
          <w:sz w:val="20"/>
        </w:rPr>
        <w:t xml:space="preserve">1. Общие положения</w:t>
      </w:r>
    </w:p>
    <w:p>
      <w:pPr>
        <w:pStyle w:val="0"/>
      </w:pPr>
      <w:r>
        <w:rPr>
          <w:sz w:val="20"/>
        </w:rPr>
      </w:r>
    </w:p>
    <w:p>
      <w:pPr>
        <w:pStyle w:val="0"/>
        <w:ind w:firstLine="540"/>
        <w:jc w:val="both"/>
      </w:pPr>
      <w:r>
        <w:rPr>
          <w:sz w:val="20"/>
        </w:rPr>
        <w:t xml:space="preserve">1.1. Административный регламент по предоставлению муниципальной услуги по заключению договора о размещении гаража, являющегося некапитальным сооружением, либо для стоянки технических или других средств передвижения инвалидов вблизи их места жительства на территории городского округа города Вологда (далее соответственно - административный регламент, муниципальная услуга) устанавливает порядок и стандарт предоставления муниципальной услуги.</w:t>
      </w:r>
    </w:p>
    <w:p>
      <w:pPr>
        <w:pStyle w:val="0"/>
        <w:spacing w:before="200" w:line-rule="auto"/>
        <w:ind w:firstLine="540"/>
        <w:jc w:val="both"/>
      </w:pPr>
      <w:r>
        <w:rPr>
          <w:sz w:val="20"/>
        </w:rPr>
        <w:t xml:space="preserve">1.2. Заявителями при предоставлении муниципальной услуги являются физические лица либо их уполномоченные представители (далее - Заявители).</w:t>
      </w:r>
    </w:p>
    <w:p>
      <w:pPr>
        <w:pStyle w:val="0"/>
        <w:spacing w:before="200" w:line-rule="auto"/>
        <w:ind w:firstLine="540"/>
        <w:jc w:val="both"/>
      </w:pPr>
      <w:r>
        <w:rPr>
          <w:sz w:val="20"/>
        </w:rPr>
        <w:t xml:space="preserve">Орган, уполномоченный на предоставление муниципальной услуги, - Администрация города Вологды в лице Департамента градостроительства Администрации города Вологды (далее - Уполномоченный орган).</w:t>
      </w:r>
    </w:p>
    <w:p>
      <w:pPr>
        <w:pStyle w:val="0"/>
        <w:spacing w:before="200" w:line-rule="auto"/>
        <w:ind w:firstLine="540"/>
        <w:jc w:val="both"/>
      </w:pPr>
      <w:r>
        <w:rPr>
          <w:sz w:val="20"/>
        </w:rPr>
        <w:t xml:space="preserve">1.3. Порядок информирования о предоставлении муниципальной услуги:</w:t>
      </w:r>
    </w:p>
    <w:p>
      <w:pPr>
        <w:pStyle w:val="0"/>
        <w:spacing w:before="200" w:line-rule="auto"/>
        <w:ind w:firstLine="540"/>
        <w:jc w:val="both"/>
      </w:pPr>
      <w:r>
        <w:rPr>
          <w:sz w:val="20"/>
        </w:rPr>
        <w:t xml:space="preserve">Почтовый адрес Уполномоченного органа: 160000, г. Вологда, ул. Ленина, д. 2.</w:t>
      </w:r>
    </w:p>
    <w:p>
      <w:pPr>
        <w:pStyle w:val="0"/>
        <w:spacing w:before="200" w:line-rule="auto"/>
        <w:ind w:firstLine="540"/>
        <w:jc w:val="both"/>
      </w:pPr>
      <w:r>
        <w:rPr>
          <w:sz w:val="20"/>
        </w:rPr>
        <w:t xml:space="preserve">Адрес электронной почты Уполномоченного органа: dg@vologda-city.ru.</w:t>
      </w:r>
    </w:p>
    <w:p>
      <w:pPr>
        <w:pStyle w:val="0"/>
        <w:spacing w:before="200" w:line-rule="auto"/>
        <w:ind w:firstLine="540"/>
        <w:jc w:val="both"/>
      </w:pPr>
      <w:r>
        <w:rPr>
          <w:sz w:val="20"/>
        </w:rPr>
        <w:t xml:space="preserve">График работы Уполномоченного органа: понедельник - пятница: с 08.00 до 17.00, перерыв: с 12.30 до 13.30; суббота, воскресенье - выходные дни; предпраздничные дни: с 08.00 до 16.00, перерыв: с 12.30 до 13.30.</w:t>
      </w:r>
    </w:p>
    <w:p>
      <w:pPr>
        <w:pStyle w:val="0"/>
        <w:spacing w:before="200" w:line-rule="auto"/>
        <w:ind w:firstLine="540"/>
        <w:jc w:val="both"/>
      </w:pPr>
      <w:r>
        <w:rPr>
          <w:sz w:val="20"/>
        </w:rPr>
        <w:t xml:space="preserve">График приема документов: понедельник, вторник, среда: с 14.00 до 16.00 (по предварительной записи по понедельникам на текущую неделю с 09.00 до 12.00).</w:t>
      </w:r>
    </w:p>
    <w:p>
      <w:pPr>
        <w:pStyle w:val="0"/>
        <w:spacing w:before="200" w:line-rule="auto"/>
        <w:ind w:firstLine="540"/>
        <w:jc w:val="both"/>
      </w:pPr>
      <w:r>
        <w:rPr>
          <w:sz w:val="20"/>
        </w:rPr>
        <w:t xml:space="preserve">График выдачи результата предоставления муниципальной услуги: понедельник - четверг с 14.00 до 17.00.</w:t>
      </w:r>
    </w:p>
    <w:p>
      <w:pPr>
        <w:pStyle w:val="0"/>
        <w:spacing w:before="200" w:line-rule="auto"/>
        <w:ind w:firstLine="540"/>
        <w:jc w:val="both"/>
      </w:pPr>
      <w:r>
        <w:rPr>
          <w:sz w:val="20"/>
        </w:rPr>
        <w:t xml:space="preserve">График личного приема руководителя Уполномоченного органа: четверг (по предварительной записи): с 15.00 до 17.00.</w:t>
      </w:r>
    </w:p>
    <w:p>
      <w:pPr>
        <w:pStyle w:val="0"/>
        <w:spacing w:before="200" w:line-rule="auto"/>
        <w:ind w:firstLine="540"/>
        <w:jc w:val="both"/>
      </w:pPr>
      <w:r>
        <w:rPr>
          <w:sz w:val="20"/>
        </w:rPr>
        <w:t xml:space="preserve">Телефон для информирования по вопросам, связанным с предоставлением муниципальной услуги: (8172) 72-24-32, 72-52-49.</w:t>
      </w:r>
    </w:p>
    <w:p>
      <w:pPr>
        <w:pStyle w:val="0"/>
        <w:spacing w:before="200" w:line-rule="auto"/>
        <w:ind w:firstLine="540"/>
        <w:jc w:val="both"/>
      </w:pPr>
      <w:r>
        <w:rPr>
          <w:sz w:val="20"/>
        </w:rPr>
        <w:t xml:space="preserve">Адрес официального сайта Администрации города Вологды в информационно-телекоммуникационной сети "Интернет" (далее - Интернет-сайт): www.vologda-portal.ru.</w:t>
      </w:r>
    </w:p>
    <w:p>
      <w:pPr>
        <w:pStyle w:val="0"/>
        <w:spacing w:before="200" w:line-rule="auto"/>
        <w:ind w:firstLine="540"/>
        <w:jc w:val="both"/>
      </w:pPr>
      <w:r>
        <w:rPr>
          <w:sz w:val="20"/>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информационно-телекоммуникационной сети "Интернет": </w:t>
      </w:r>
      <w:r>
        <w:rPr>
          <w:sz w:val="20"/>
        </w:rPr>
        <w:t xml:space="preserve">https://www.gosuslugi.ru</w:t>
      </w:r>
      <w:r>
        <w:rPr>
          <w:sz w:val="20"/>
        </w:rPr>
        <w:t xml:space="preserve">.</w:t>
      </w:r>
    </w:p>
    <w:p>
      <w:pPr>
        <w:pStyle w:val="0"/>
        <w:spacing w:before="200" w:line-rule="auto"/>
        <w:ind w:firstLine="540"/>
        <w:jc w:val="both"/>
      </w:pPr>
      <w:r>
        <w:rPr>
          <w:sz w:val="20"/>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информационно-телекоммуникационной сети "Интернет": </w:t>
      </w:r>
      <w:r>
        <w:rPr>
          <w:sz w:val="20"/>
        </w:rPr>
        <w:t xml:space="preserve">https://gosuslugi35.ru</w:t>
      </w:r>
      <w:r>
        <w:rPr>
          <w:sz w:val="20"/>
        </w:rPr>
        <w:t xml:space="preserve">.</w:t>
      </w:r>
    </w:p>
    <w:p>
      <w:pPr>
        <w:pStyle w:val="0"/>
        <w:spacing w:before="200" w:line-rule="auto"/>
        <w:ind w:firstLine="540"/>
        <w:jc w:val="both"/>
      </w:pPr>
      <w:r>
        <w:rPr>
          <w:sz w:val="20"/>
        </w:rPr>
        <w:t xml:space="preserve">Заявитель вправе обратиться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pPr>
        <w:pStyle w:val="0"/>
        <w:spacing w:before="200" w:line-rule="auto"/>
        <w:ind w:firstLine="540"/>
        <w:jc w:val="both"/>
      </w:pPr>
      <w:r>
        <w:rPr>
          <w:sz w:val="20"/>
        </w:rPr>
        <w:t xml:space="preserve">Места нахождения и почтовые адреса МФЦ:</w:t>
      </w:r>
    </w:p>
    <w:p>
      <w:pPr>
        <w:pStyle w:val="0"/>
        <w:spacing w:before="200" w:line-rule="auto"/>
        <w:ind w:firstLine="540"/>
        <w:jc w:val="both"/>
      </w:pPr>
      <w:r>
        <w:rPr>
          <w:sz w:val="20"/>
        </w:rPr>
        <w:t xml:space="preserve">Мальцева ул., д. 52, Вологда, 160001; Мира ул., д. 1, Вологда, 160000, телефон 8(8172) 77-07-07.</w:t>
      </w:r>
    </w:p>
    <w:p>
      <w:pPr>
        <w:pStyle w:val="0"/>
        <w:spacing w:before="200" w:line-rule="auto"/>
        <w:ind w:firstLine="540"/>
        <w:jc w:val="both"/>
      </w:pPr>
      <w:r>
        <w:rPr>
          <w:sz w:val="20"/>
        </w:rPr>
        <w:t xml:space="preserve">График работы МФЦ: понедельник, пятница: с 08.00 до 18.00 (без обеда), вторник - четверг: с 08.00 до 20.00 (без обеда), суббота: с 09.00 до 13.00 (без обеда), выходной день - воскресенье.</w:t>
      </w:r>
    </w:p>
    <w:p>
      <w:pPr>
        <w:pStyle w:val="0"/>
        <w:spacing w:before="200" w:line-rule="auto"/>
        <w:ind w:firstLine="540"/>
        <w:jc w:val="both"/>
      </w:pPr>
      <w:r>
        <w:rPr>
          <w:sz w:val="20"/>
        </w:rPr>
        <w:t xml:space="preserve">1.4. Способы получения информации о правилах предоставления муниципальной услуги: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связи;</w:t>
      </w:r>
    </w:p>
    <w:p>
      <w:pPr>
        <w:pStyle w:val="0"/>
        <w:spacing w:before="200" w:line-rule="auto"/>
        <w:ind w:firstLine="540"/>
        <w:jc w:val="both"/>
      </w:pPr>
      <w:r>
        <w:rPr>
          <w:sz w:val="20"/>
        </w:rPr>
        <w:t xml:space="preserve">посредством электронной почты, 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 МФЦ;</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1.5. Порядок информирования о предоставлении муниципальной услуги</w:t>
      </w:r>
    </w:p>
    <w:p>
      <w:pPr>
        <w:pStyle w:val="0"/>
        <w:spacing w:before="200" w:line-rule="auto"/>
        <w:ind w:firstLine="540"/>
        <w:jc w:val="both"/>
      </w:pPr>
      <w:r>
        <w:rPr>
          <w:sz w:val="20"/>
        </w:rPr>
        <w:t xml:space="preserve">1.5.1. Информирование о предоставлении муниципальной услуги осуществляется по следующим вопросам:</w:t>
      </w:r>
    </w:p>
    <w:p>
      <w:pPr>
        <w:pStyle w:val="0"/>
        <w:spacing w:before="200" w:line-rule="auto"/>
        <w:ind w:firstLine="540"/>
        <w:jc w:val="both"/>
      </w:pPr>
      <w:r>
        <w:rPr>
          <w:sz w:val="20"/>
        </w:rPr>
        <w:t xml:space="preserve">о месте нахождения, графике работы Уполномоченного органа, МФЦ;</w:t>
      </w:r>
    </w:p>
    <w:p>
      <w:pPr>
        <w:pStyle w:val="0"/>
        <w:spacing w:before="200" w:line-rule="auto"/>
        <w:ind w:firstLine="540"/>
        <w:jc w:val="both"/>
      </w:pPr>
      <w:r>
        <w:rPr>
          <w:sz w:val="20"/>
        </w:rPr>
        <w:t xml:space="preserve">о специалистах Уполномоченного органа, ответственных за предоставление муниципальной услуги, и номерах контактных телефонов;</w:t>
      </w:r>
    </w:p>
    <w:p>
      <w:pPr>
        <w:pStyle w:val="0"/>
        <w:spacing w:before="200" w:line-rule="auto"/>
        <w:ind w:firstLine="540"/>
        <w:jc w:val="both"/>
      </w:pPr>
      <w:r>
        <w:rPr>
          <w:sz w:val="20"/>
        </w:rPr>
        <w:t xml:space="preserve">об адресах Интернет-сайта, электронной почты Уполномоченного органа, МФЦ;</w:t>
      </w:r>
    </w:p>
    <w:p>
      <w:pPr>
        <w:pStyle w:val="0"/>
        <w:spacing w:before="200" w:line-rule="auto"/>
        <w:ind w:firstLine="540"/>
        <w:jc w:val="both"/>
      </w:pPr>
      <w:r>
        <w:rPr>
          <w:sz w:val="20"/>
        </w:rPr>
        <w:t xml:space="preserve">о нормативных правовых актах по вопросам предоставления муниципальной услуги, в том числе о настоящем административном регламенте (наименование, номер, дата принятия нормативного правового акта);</w:t>
      </w:r>
    </w:p>
    <w:p>
      <w:pPr>
        <w:pStyle w:val="0"/>
        <w:spacing w:before="200" w:line-rule="auto"/>
        <w:ind w:firstLine="540"/>
        <w:jc w:val="both"/>
      </w:pPr>
      <w:r>
        <w:rPr>
          <w:sz w:val="20"/>
        </w:rPr>
        <w:t xml:space="preserve">о ходе предоставления муниципальной услуги;</w:t>
      </w:r>
    </w:p>
    <w:p>
      <w:pPr>
        <w:pStyle w:val="0"/>
        <w:spacing w:before="200" w:line-rule="auto"/>
        <w:ind w:firstLine="540"/>
        <w:jc w:val="both"/>
      </w:pPr>
      <w:r>
        <w:rPr>
          <w:sz w:val="20"/>
        </w:rPr>
        <w:t xml:space="preserve">о сроках предоставления муниципальной услуги;</w:t>
      </w:r>
    </w:p>
    <w:p>
      <w:pPr>
        <w:pStyle w:val="0"/>
        <w:spacing w:before="200" w:line-rule="auto"/>
        <w:ind w:firstLine="540"/>
        <w:jc w:val="both"/>
      </w:pPr>
      <w:r>
        <w:rPr>
          <w:sz w:val="20"/>
        </w:rPr>
        <w:t xml:space="preserve">о порядке и формах контроля за предоставлением муниципальной услуги;</w:t>
      </w:r>
    </w:p>
    <w:p>
      <w:pPr>
        <w:pStyle w:val="0"/>
        <w:spacing w:before="200" w:line-rule="auto"/>
        <w:ind w:firstLine="540"/>
        <w:jc w:val="both"/>
      </w:pPr>
      <w:r>
        <w:rPr>
          <w:sz w:val="20"/>
        </w:rPr>
        <w:t xml:space="preserve">об административных процедурах, осуществляемых при предоставлении муниципальной услуги;</w:t>
      </w:r>
    </w:p>
    <w:p>
      <w:pPr>
        <w:pStyle w:val="0"/>
        <w:spacing w:before="200" w:line-rule="auto"/>
        <w:ind w:firstLine="540"/>
        <w:jc w:val="both"/>
      </w:pPr>
      <w:r>
        <w:rPr>
          <w:sz w:val="20"/>
        </w:rPr>
        <w:t xml:space="preserve">о порядке обжалования действий (бездействия) Уполномоченного органа, должностных лиц и муниципальных служащих Уполномоченного органа, МФЦ, работников МФЦ, а также принимаемых ими решений в ходе предоставления муниципальной услуги;</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1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pPr>
        <w:pStyle w:val="0"/>
        <w:spacing w:before="200" w:line-rule="auto"/>
        <w:ind w:firstLine="540"/>
        <w:jc w:val="both"/>
      </w:pPr>
      <w:r>
        <w:rPr>
          <w:sz w:val="20"/>
        </w:rP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 (или) публичного информирования.</w:t>
      </w:r>
    </w:p>
    <w:p>
      <w:pPr>
        <w:pStyle w:val="0"/>
        <w:spacing w:before="200" w:line-rule="auto"/>
        <w:ind w:firstLine="540"/>
        <w:jc w:val="both"/>
      </w:pPr>
      <w:r>
        <w:rPr>
          <w:sz w:val="20"/>
        </w:rPr>
        <w:t xml:space="preserve">1.5.3.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0"/>
        <w:spacing w:before="200" w:line-rule="auto"/>
        <w:ind w:firstLine="540"/>
        <w:jc w:val="both"/>
      </w:pPr>
      <w:r>
        <w:rPr>
          <w:sz w:val="20"/>
        </w:rPr>
        <w:t xml:space="preserve">В случае если предоставление информации, необходимой заявителю, не представляется возможным посредством телефона, специалист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0"/>
        <w:spacing w:before="200" w:line-rule="auto"/>
        <w:ind w:firstLine="540"/>
        <w:jc w:val="both"/>
      </w:pPr>
      <w:r>
        <w:rPr>
          <w:sz w:val="20"/>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1.5.4.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подписывается руководителем Уполномоченного органа и направляется в течение 5 рабочих дней со дня поступления обращения способом, позволяющим подтвердить факт и дату направления.</w:t>
      </w:r>
    </w:p>
    <w:p>
      <w:pPr>
        <w:pStyle w:val="0"/>
        <w:spacing w:before="200" w:line-rule="auto"/>
        <w:ind w:firstLine="540"/>
        <w:jc w:val="both"/>
      </w:pPr>
      <w:r>
        <w:rPr>
          <w:sz w:val="20"/>
        </w:rPr>
        <w:t xml:space="preserve">1.5.5. Публичное устное информирование осуществляется посредством привлечения средств массовой информации: радио, телевидения.</w:t>
      </w:r>
    </w:p>
    <w:p>
      <w:pPr>
        <w:pStyle w:val="0"/>
        <w:spacing w:before="200" w:line-rule="auto"/>
        <w:ind w:firstLine="540"/>
        <w:jc w:val="both"/>
      </w:pPr>
      <w:r>
        <w:rPr>
          <w:sz w:val="20"/>
        </w:rPr>
        <w:t xml:space="preserve">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0"/>
        <w:spacing w:before="200" w:line-rule="auto"/>
        <w:ind w:firstLine="540"/>
        <w:jc w:val="both"/>
      </w:pPr>
      <w:r>
        <w:rPr>
          <w:sz w:val="20"/>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pPr>
        <w:pStyle w:val="0"/>
        <w:spacing w:before="200" w:line-rule="auto"/>
        <w:ind w:firstLine="540"/>
        <w:jc w:val="both"/>
      </w:pPr>
      <w:r>
        <w:rPr>
          <w:sz w:val="20"/>
        </w:rPr>
        <w:t xml:space="preserve">в средствах массовой информации;</w:t>
      </w:r>
    </w:p>
    <w:p>
      <w:pPr>
        <w:pStyle w:val="0"/>
        <w:spacing w:before="200" w:line-rule="auto"/>
        <w:ind w:firstLine="540"/>
        <w:jc w:val="both"/>
      </w:pPr>
      <w:r>
        <w:rPr>
          <w:sz w:val="20"/>
        </w:rPr>
        <w:t xml:space="preserve">на Интернет-сайте;</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на информационных стендах Уполномоченного органа, МФЦ.</w:t>
      </w:r>
    </w:p>
    <w:p>
      <w:pPr>
        <w:pStyle w:val="0"/>
      </w:pPr>
      <w:r>
        <w:rPr>
          <w:sz w:val="20"/>
        </w:rPr>
      </w:r>
    </w:p>
    <w:p>
      <w:pPr>
        <w:pStyle w:val="2"/>
        <w:outlineLvl w:val="1"/>
        <w:jc w:val="center"/>
      </w:pPr>
      <w:r>
        <w:rPr>
          <w:sz w:val="20"/>
        </w:rPr>
        <w:t xml:space="preserve">2. Стандарт предоставления муниципальной услуги</w:t>
      </w:r>
    </w:p>
    <w:p>
      <w:pPr>
        <w:pStyle w:val="0"/>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Заключение договора о размещении гаража, являющегося некапитальным сооружением, либо для стоянки технических или других средств передвижения инвалидов вблизи их места жительства на территории городского округа города Вологды.</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w:t>
      </w:r>
    </w:p>
    <w:p>
      <w:pPr>
        <w:pStyle w:val="0"/>
        <w:spacing w:before="200" w:line-rule="auto"/>
        <w:ind w:firstLine="540"/>
        <w:jc w:val="both"/>
      </w:pPr>
      <w:r>
        <w:rPr>
          <w:sz w:val="20"/>
        </w:rPr>
        <w:t xml:space="preserve">Администрацией города Вологды в лице Уполномоченного органа;</w:t>
      </w:r>
    </w:p>
    <w:p>
      <w:pPr>
        <w:pStyle w:val="0"/>
        <w:spacing w:before="200" w:line-rule="auto"/>
        <w:ind w:firstLine="540"/>
        <w:jc w:val="both"/>
      </w:pPr>
      <w:r>
        <w:rPr>
          <w:sz w:val="20"/>
        </w:rPr>
        <w:t xml:space="preserve">МФЦ - в части приема документов и передачи их на рассмотрение в Уполномоченный орган (при условии заключения соглашения о взаимодействии с МФЦ по вопросу предоставления муниципальной услуги).</w:t>
      </w:r>
    </w:p>
    <w:p>
      <w:pPr>
        <w:pStyle w:val="0"/>
        <w:spacing w:before="200" w:line-rule="auto"/>
        <w:ind w:firstLine="540"/>
        <w:jc w:val="both"/>
      </w:pPr>
      <w:r>
        <w:rPr>
          <w:sz w:val="20"/>
        </w:rPr>
        <w:t xml:space="preserve">2.2.2. Специалисты Уполномоченного органа, ответственные за предоставление муниципальной услуги, определяются муниципальным правовым актом Уполномоченного органа, который размещается на Интернет-сайте, на информационном стенде Уполномоченного органа.</w:t>
      </w:r>
    </w:p>
    <w:p>
      <w:pPr>
        <w:pStyle w:val="0"/>
        <w:spacing w:before="200" w:line-rule="auto"/>
        <w:ind w:firstLine="540"/>
        <w:jc w:val="both"/>
      </w:pPr>
      <w:r>
        <w:rPr>
          <w:sz w:val="20"/>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предусмотренные настоящим административным регламентом.</w:t>
      </w:r>
    </w:p>
    <w:p>
      <w:pPr>
        <w:pStyle w:val="0"/>
        <w:spacing w:before="200" w:line-rule="auto"/>
        <w:ind w:firstLine="540"/>
        <w:jc w:val="both"/>
      </w:pPr>
      <w:r>
        <w:rPr>
          <w:sz w:val="20"/>
        </w:rPr>
        <w:t xml:space="preserve">2.3. Описание результата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w:t>
      </w:r>
    </w:p>
    <w:p>
      <w:pPr>
        <w:pStyle w:val="0"/>
        <w:spacing w:before="200" w:line-rule="auto"/>
        <w:ind w:firstLine="540"/>
        <w:jc w:val="both"/>
      </w:pPr>
      <w:r>
        <w:rPr>
          <w:sz w:val="20"/>
        </w:rPr>
        <w:t xml:space="preserve">1) Договор о размещении гаража, являющегося некапитальным сооружением.</w:t>
      </w:r>
    </w:p>
    <w:p>
      <w:pPr>
        <w:pStyle w:val="0"/>
        <w:spacing w:before="200" w:line-rule="auto"/>
        <w:ind w:firstLine="540"/>
        <w:jc w:val="both"/>
      </w:pPr>
      <w:r>
        <w:rPr>
          <w:sz w:val="20"/>
        </w:rPr>
        <w:t xml:space="preserve">2) Договор о размещении стоянки технических или других средств передвижения инвалидов вблизи их места жительства.</w:t>
      </w:r>
    </w:p>
    <w:p>
      <w:pPr>
        <w:pStyle w:val="0"/>
        <w:spacing w:before="200" w:line-rule="auto"/>
        <w:ind w:firstLine="540"/>
        <w:jc w:val="both"/>
      </w:pPr>
      <w:r>
        <w:rPr>
          <w:sz w:val="20"/>
        </w:rPr>
        <w:t xml:space="preserve">3) Отказ в заключении договора о размещении гаража, являющегося некапитальным сооружением.</w:t>
      </w:r>
    </w:p>
    <w:p>
      <w:pPr>
        <w:pStyle w:val="0"/>
        <w:spacing w:before="200" w:line-rule="auto"/>
        <w:ind w:firstLine="540"/>
        <w:jc w:val="both"/>
      </w:pPr>
      <w:r>
        <w:rPr>
          <w:sz w:val="20"/>
        </w:rPr>
        <w:t xml:space="preserve">4) Отказ в заключении договора о размещении стоянки технических или других средств передвижения инвалидов вблизи их места жительства.</w:t>
      </w:r>
    </w:p>
    <w:p>
      <w:pPr>
        <w:pStyle w:val="0"/>
        <w:spacing w:before="200" w:line-rule="auto"/>
        <w:ind w:firstLine="540"/>
        <w:jc w:val="both"/>
      </w:pPr>
      <w:r>
        <w:rPr>
          <w:sz w:val="20"/>
        </w:rPr>
        <w:t xml:space="preserve">2.4. Срок предоставления муниципальной услуги составляет:</w:t>
      </w:r>
    </w:p>
    <w:p>
      <w:pPr>
        <w:pStyle w:val="0"/>
        <w:spacing w:before="200" w:line-rule="auto"/>
        <w:ind w:firstLine="540"/>
        <w:jc w:val="both"/>
      </w:pPr>
      <w:r>
        <w:rPr>
          <w:sz w:val="20"/>
        </w:rPr>
        <w:t xml:space="preserve">30 календарных дней со дня регистрации заявления и прилагаемых документов в Уполномоченном органе.</w:t>
      </w:r>
    </w:p>
    <w:p>
      <w:pPr>
        <w:pStyle w:val="0"/>
        <w:spacing w:before="200" w:line-rule="auto"/>
        <w:ind w:firstLine="540"/>
        <w:jc w:val="both"/>
      </w:pPr>
      <w:r>
        <w:rPr>
          <w:sz w:val="20"/>
        </w:rPr>
        <w:t xml:space="preserve">В случае представления заявителем документов через МФЦ срок предоставления муниципальной услуги исчисляется со дня передачи МФЦ таких документов в Уполномоченный орган.</w:t>
      </w:r>
    </w:p>
    <w:p>
      <w:pPr>
        <w:pStyle w:val="0"/>
        <w:spacing w:before="200" w:line-rule="auto"/>
        <w:ind w:firstLine="540"/>
        <w:jc w:val="both"/>
      </w:pPr>
      <w:r>
        <w:rPr>
          <w:sz w:val="20"/>
        </w:rPr>
        <w:t xml:space="preserve">2.5. Нормативные правовые акты, непосредственно регулирующие отношения, возникающие в связи с предоставлением муниципальной услуги:</w:t>
      </w:r>
    </w:p>
    <w:p>
      <w:pPr>
        <w:pStyle w:val="0"/>
        <w:spacing w:before="200" w:line-rule="auto"/>
        <w:ind w:firstLine="540"/>
        <w:jc w:val="both"/>
      </w:pPr>
      <w:r>
        <w:rPr>
          <w:sz w:val="20"/>
        </w:rPr>
        <w:t xml:space="preserve">Земельный </w:t>
      </w:r>
      <w:hyperlink w:history="0" r:id="rId17" w:tooltip="&quot;Земельный кодекс Российской Федерации&quot; от 25.10.2001 N 136-ФЗ (ред. от 03.04.2023)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18"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1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hyperlink w:history="0" r:id="rId20" w:tooltip="Постановление Правительства Вологодской области от 30.08.2021 N 1022 (ред. от 27.06.2022) &quot;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КонсультантПлюс}">
        <w:r>
          <w:rPr>
            <w:sz w:val="20"/>
            <w:color w:val="0000ff"/>
          </w:rPr>
          <w:t xml:space="preserve">постановление</w:t>
        </w:r>
      </w:hyperlink>
      <w:r>
        <w:rPr>
          <w:sz w:val="20"/>
        </w:rPr>
        <w:t xml:space="preserve"> Правительства Вологодской области от 30 августа 2021 года N 1022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размещения гаражей, являющихся некапитальными сооружениями, а также стоянок технических или других средств передвижения инвалидов вблизи их места жительства на земельных участках, находящихся в государственной или муниципальной собственности" (с последующими изменениями);</w:t>
      </w:r>
    </w:p>
    <w:p>
      <w:pPr>
        <w:pStyle w:val="0"/>
        <w:spacing w:before="200" w:line-rule="auto"/>
        <w:ind w:firstLine="540"/>
        <w:jc w:val="both"/>
      </w:pPr>
      <w:hyperlink w:history="0" r:id="rId21" w:tooltip="Постановление Правительства Вологодской области от 16.08.2021 N 924 (ред. от 19.09.2022) &quot;О Порядке определения платы за использование земельных участков, находящихся в собственности Вологодской области, земель или земельных участков, государственная собственность на которые не разграничена, на территории Вологодской области для возведения гражданами гаражей, являющихся некапитальными сооружениями&quot; (вместе с &quot;Порядком определения платы за использование земельных участков, находящихся в собственности Вологод {КонсультантПлюс}">
        <w:r>
          <w:rPr>
            <w:sz w:val="20"/>
            <w:color w:val="0000ff"/>
          </w:rPr>
          <w:t xml:space="preserve">постановление</w:t>
        </w:r>
      </w:hyperlink>
      <w:r>
        <w:rPr>
          <w:sz w:val="20"/>
        </w:rPr>
        <w:t xml:space="preserve"> Правительства Вологодской области от 16 августа 2021 года N 924 "О Порядке определения платы за использование земельных участков, находящихся в собственности Вологодской области, земель или земельных участков, государственная собственность на которые не разграничена, на территории Вологодской области для возведения гражданами гаражей, являющихся некапитальными сооружениями";</w:t>
      </w:r>
    </w:p>
    <w:p>
      <w:pPr>
        <w:pStyle w:val="0"/>
        <w:spacing w:before="200" w:line-rule="auto"/>
        <w:ind w:firstLine="540"/>
        <w:jc w:val="both"/>
      </w:pPr>
      <w:hyperlink w:history="0" r:id="rId22"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w:t>
        </w:r>
      </w:hyperlink>
      <w:r>
        <w:rPr>
          <w:sz w:val="20"/>
        </w:rPr>
        <w:t xml:space="preserve"> городского округа города Вологды, принятый решением Вологодской городской Думы от 25 августа 2005 года N 301 (с последующими изменениями);</w:t>
      </w:r>
    </w:p>
    <w:p>
      <w:pPr>
        <w:pStyle w:val="0"/>
        <w:spacing w:before="200" w:line-rule="auto"/>
        <w:ind w:firstLine="540"/>
        <w:jc w:val="both"/>
      </w:pPr>
      <w:hyperlink w:history="0" r:id="rId23" w:tooltip="Решение Вологодской городской Думы от 17.02.2022 N 618 &quot;Об утверждении Порядка определения платы за использование земельных участков, находящихся в собственности городского округа города Вологды, для возведения гражданами гаражей, являющихся некапитальными сооружениями&quot; (принято Вологодской городской Думой 17.02.2022) {КонсультантПлюс}">
        <w:r>
          <w:rPr>
            <w:sz w:val="20"/>
            <w:color w:val="0000ff"/>
          </w:rPr>
          <w:t xml:space="preserve">решение</w:t>
        </w:r>
      </w:hyperlink>
      <w:r>
        <w:rPr>
          <w:sz w:val="20"/>
        </w:rPr>
        <w:t xml:space="preserve"> Вологодской городской Думы от 17 февраля 2022 года N 618 "Об утверждении Порядка определения платы за использование земельных участков, находящихся в собственности городского округа города Вологды, для возведения гражданами гаражей, являющихся некапитальными сооружениями";</w:t>
      </w:r>
    </w:p>
    <w:p>
      <w:pPr>
        <w:pStyle w:val="0"/>
        <w:spacing w:before="200" w:line-rule="auto"/>
        <w:ind w:firstLine="540"/>
        <w:jc w:val="both"/>
      </w:pPr>
      <w:hyperlink w:history="0" r:id="rId24" w:tooltip="Решение Вологодской городской Думы от 02.04.2007 N 392 (ред. от 26.05.2022) &quot;О Правилах благоустройства городского округа города Вологды&quot; (принято Вологодской городской Думой 22.03.2007) (вместе с &quot;Правилами благоустройства города Вологды&quot;, &quot;Нормами и Правилами проектирования комплексного благоустройства на территории городского округа города Вологды&quot;) {КонсультантПлюс}">
        <w:r>
          <w:rPr>
            <w:sz w:val="20"/>
            <w:color w:val="0000ff"/>
          </w:rPr>
          <w:t xml:space="preserve">решение</w:t>
        </w:r>
      </w:hyperlink>
      <w:r>
        <w:rPr>
          <w:sz w:val="20"/>
        </w:rPr>
        <w:t xml:space="preserve"> Вологодской городской Думы от 2 апреля 2007 года N 392 "О Правилах благоустройства городского округа города Вологды" (с последующими изменениями);</w:t>
      </w:r>
    </w:p>
    <w:p>
      <w:pPr>
        <w:pStyle w:val="0"/>
        <w:spacing w:before="200" w:line-rule="auto"/>
        <w:ind w:firstLine="540"/>
        <w:jc w:val="both"/>
      </w:pPr>
      <w:hyperlink w:history="0" r:id="rId25" w:tooltip="Постановление Администрации г. Вологды от 03.02.2022 N 136 (ред. от 17.01.2023) &quot;Об утвержде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 земельных участках, находящихся в государственной или муниципальной собственности, на территории городского округа города Вологды&quot; ------------ Недействующая редакция {КонсультантПлюс}">
        <w:r>
          <w:rPr>
            <w:sz w:val="20"/>
            <w:color w:val="0000ff"/>
          </w:rPr>
          <w:t xml:space="preserve">постановление</w:t>
        </w:r>
      </w:hyperlink>
      <w:r>
        <w:rPr>
          <w:sz w:val="20"/>
        </w:rPr>
        <w:t xml:space="preserve"> Администрации города Вологды от 03 февраля 2022 года N 136 "Об утверждении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 земельных участках, находящихся в государственной или муниципальной собственности, на территории городского округа города Вологды" (далее - Схема размещения);</w:t>
      </w:r>
    </w:p>
    <w:p>
      <w:pPr>
        <w:pStyle w:val="0"/>
        <w:spacing w:before="200" w:line-rule="auto"/>
        <w:ind w:firstLine="540"/>
        <w:jc w:val="both"/>
      </w:pPr>
      <w:r>
        <w:rPr>
          <w:sz w:val="20"/>
        </w:rPr>
        <w:t xml:space="preserve">настоящий административный регламент.</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предоставляет самостоятельно</w:t>
      </w:r>
    </w:p>
    <w:bookmarkStart w:id="145" w:name="P145"/>
    <w:bookmarkEnd w:id="145"/>
    <w:p>
      <w:pPr>
        <w:pStyle w:val="0"/>
        <w:spacing w:before="200" w:line-rule="auto"/>
        <w:ind w:firstLine="540"/>
        <w:jc w:val="both"/>
      </w:pPr>
      <w:r>
        <w:rPr>
          <w:sz w:val="20"/>
        </w:rPr>
        <w:t xml:space="preserve">2.6.1. В целях заключения договора о размещении гаража, являющегося некапитальным сооружением заявитель представляет (направляет) </w:t>
      </w:r>
      <w:hyperlink w:history="0" w:anchor="P360" w:tooltip="ЗАЯВЛЕНИЕ">
        <w:r>
          <w:rPr>
            <w:sz w:val="20"/>
            <w:color w:val="0000ff"/>
          </w:rPr>
          <w:t xml:space="preserve">заявление</w:t>
        </w:r>
      </w:hyperlink>
      <w:r>
        <w:rPr>
          <w:sz w:val="20"/>
        </w:rPr>
        <w:t xml:space="preserve"> о заключении договора о размещении гаража, являющегося некапитальным сооружением, по форме согласно приложению N 1 к настоящему административному регламенту.</w:t>
      </w:r>
    </w:p>
    <w:bookmarkStart w:id="146" w:name="P146"/>
    <w:bookmarkEnd w:id="146"/>
    <w:p>
      <w:pPr>
        <w:pStyle w:val="0"/>
        <w:spacing w:before="200" w:line-rule="auto"/>
        <w:ind w:firstLine="540"/>
        <w:jc w:val="both"/>
      </w:pPr>
      <w:r>
        <w:rPr>
          <w:sz w:val="20"/>
        </w:rPr>
        <w:t xml:space="preserve">2.6.2. В целях заключения договора о размещении стоянки технических или других средств передвижения инвалидов вблизи их места жительства заявитель представляет (направляет) </w:t>
      </w:r>
      <w:hyperlink w:history="0" w:anchor="P451" w:tooltip="ЗАЯВЛЕНИЕ">
        <w:r>
          <w:rPr>
            <w:sz w:val="20"/>
            <w:color w:val="0000ff"/>
          </w:rPr>
          <w:t xml:space="preserve">заявление</w:t>
        </w:r>
      </w:hyperlink>
      <w:r>
        <w:rPr>
          <w:sz w:val="20"/>
        </w:rPr>
        <w:t xml:space="preserve"> о заключении договора о размещении стоянки технических или других средств передвижения инвалидов вблизи их места жительства по форме согласно приложению N 2 к настоящему административному регламенту.</w:t>
      </w:r>
    </w:p>
    <w:bookmarkStart w:id="147" w:name="P147"/>
    <w:bookmarkEnd w:id="147"/>
    <w:p>
      <w:pPr>
        <w:pStyle w:val="0"/>
        <w:spacing w:before="200" w:line-rule="auto"/>
        <w:ind w:firstLine="540"/>
        <w:jc w:val="both"/>
      </w:pPr>
      <w:r>
        <w:rPr>
          <w:sz w:val="20"/>
        </w:rPr>
        <w:t xml:space="preserve">2.6.3. Заявление заполняется разборчиво, в машинописном виде или от руки.</w:t>
      </w:r>
    </w:p>
    <w:p>
      <w:pPr>
        <w:pStyle w:val="0"/>
        <w:spacing w:before="200" w:line-rule="auto"/>
        <w:ind w:firstLine="540"/>
        <w:jc w:val="both"/>
      </w:pPr>
      <w:r>
        <w:rPr>
          <w:sz w:val="20"/>
        </w:rPr>
        <w:t xml:space="preserve">Заявление от имени физического лица подписывается физическим лицом либо уполномоченным представителем физического лица.</w:t>
      </w:r>
    </w:p>
    <w:p>
      <w:pPr>
        <w:pStyle w:val="0"/>
        <w:spacing w:before="200" w:line-rule="auto"/>
        <w:ind w:firstLine="540"/>
        <w:jc w:val="both"/>
      </w:pPr>
      <w:r>
        <w:rPr>
          <w:sz w:val="20"/>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(последнее - при наличии) полностью и ставит подпись.</w:t>
      </w:r>
    </w:p>
    <w:p>
      <w:pPr>
        <w:pStyle w:val="0"/>
        <w:spacing w:before="200" w:line-rule="auto"/>
        <w:ind w:firstLine="540"/>
        <w:jc w:val="both"/>
      </w:pPr>
      <w:r>
        <w:rPr>
          <w:sz w:val="20"/>
        </w:rPr>
        <w:t xml:space="preserve">Заявление составляется в единственном экземпляре - оригинале.</w:t>
      </w:r>
    </w:p>
    <w:p>
      <w:pPr>
        <w:pStyle w:val="0"/>
        <w:spacing w:before="200" w:line-rule="auto"/>
        <w:ind w:firstLine="540"/>
        <w:jc w:val="both"/>
      </w:pPr>
      <w:r>
        <w:rPr>
          <w:sz w:val="20"/>
        </w:rPr>
        <w:t xml:space="preserve">При заполнении заявления не допускается использование сокращений слов и аббревиатур. Ответы на содержащиеся в форме заявления вопросы должны быть конкретными и исчерпывающими.</w:t>
      </w:r>
    </w:p>
    <w:p>
      <w:pPr>
        <w:pStyle w:val="0"/>
        <w:spacing w:before="200" w:line-rule="auto"/>
        <w:ind w:firstLine="540"/>
        <w:jc w:val="both"/>
      </w:pPr>
      <w:r>
        <w:rPr>
          <w:sz w:val="20"/>
        </w:rPr>
        <w:t xml:space="preserve">Форма заявления на предоставление муниципальной услуги размещается на Интернет-сайте с возможностью бесплатного копирования (скачивания).</w:t>
      </w:r>
    </w:p>
    <w:bookmarkStart w:id="153" w:name="P153"/>
    <w:bookmarkEnd w:id="153"/>
    <w:p>
      <w:pPr>
        <w:pStyle w:val="0"/>
        <w:spacing w:before="200" w:line-rule="auto"/>
        <w:ind w:firstLine="540"/>
        <w:jc w:val="both"/>
      </w:pPr>
      <w:r>
        <w:rPr>
          <w:sz w:val="20"/>
        </w:rPr>
        <w:t xml:space="preserve">2.6.4. К заявлению прилагаются:</w:t>
      </w:r>
    </w:p>
    <w:p>
      <w:pPr>
        <w:pStyle w:val="0"/>
        <w:spacing w:before="200" w:line-rule="auto"/>
        <w:ind w:firstLine="540"/>
        <w:jc w:val="both"/>
      </w:pPr>
      <w:r>
        <w:rPr>
          <w:sz w:val="20"/>
        </w:rPr>
        <w:t xml:space="preserve">- копия документа, удостоверяющего личность заявителя (его представителя);</w:t>
      </w:r>
    </w:p>
    <w:p>
      <w:pPr>
        <w:pStyle w:val="0"/>
        <w:spacing w:before="200" w:line-rule="auto"/>
        <w:ind w:firstLine="540"/>
        <w:jc w:val="both"/>
      </w:pPr>
      <w:r>
        <w:rPr>
          <w:sz w:val="20"/>
        </w:rPr>
        <w:t xml:space="preserve">- документ, подтверждающий полномочия представителя заявителя, - в случае, если заявление подается представителем заявителя;</w:t>
      </w:r>
    </w:p>
    <w:p>
      <w:pPr>
        <w:pStyle w:val="0"/>
        <w:spacing w:before="200" w:line-rule="auto"/>
        <w:ind w:firstLine="540"/>
        <w:jc w:val="both"/>
      </w:pPr>
      <w:r>
        <w:rPr>
          <w:sz w:val="20"/>
        </w:rPr>
        <w:t xml:space="preserve">- копия документа, подтверждающего наличие технического средства передвижения инвалида у заявителя (в случае, если заявление подается в отношении стоянки технических средств);</w:t>
      </w:r>
    </w:p>
    <w:p>
      <w:pPr>
        <w:pStyle w:val="0"/>
        <w:spacing w:before="200" w:line-rule="auto"/>
        <w:ind w:firstLine="540"/>
        <w:jc w:val="both"/>
      </w:pPr>
      <w:r>
        <w:rPr>
          <w:sz w:val="20"/>
        </w:rPr>
        <w:t xml:space="preserve">- документы, подтверждающие регистрацию заявителя по месту жительства.</w:t>
      </w:r>
    </w:p>
    <w:p>
      <w:pPr>
        <w:pStyle w:val="0"/>
        <w:spacing w:before="200" w:line-rule="auto"/>
        <w:ind w:firstLine="540"/>
        <w:jc w:val="both"/>
      </w:pPr>
      <w:r>
        <w:rPr>
          <w:sz w:val="20"/>
        </w:rPr>
        <w:t xml:space="preserve">2.6.5. Заявление и прилагаемые документы могут быть представлены следующими способами:</w:t>
      </w:r>
    </w:p>
    <w:p>
      <w:pPr>
        <w:pStyle w:val="0"/>
        <w:spacing w:before="200" w:line-rule="auto"/>
        <w:ind w:firstLine="540"/>
        <w:jc w:val="both"/>
      </w:pPr>
      <w:r>
        <w:rPr>
          <w:sz w:val="20"/>
        </w:rPr>
        <w:t xml:space="preserve">путем личного обращения в Уполномоченный орган или в МФЦ либо через своих представителей;</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по электронной почте;</w:t>
      </w:r>
    </w:p>
    <w:p>
      <w:pPr>
        <w:pStyle w:val="0"/>
        <w:spacing w:before="200" w:line-rule="auto"/>
        <w:ind w:firstLine="540"/>
        <w:jc w:val="both"/>
      </w:pPr>
      <w:r>
        <w:rPr>
          <w:sz w:val="20"/>
        </w:rPr>
        <w:t xml:space="preserve">посредством Регионального портала.</w:t>
      </w:r>
    </w:p>
    <w:bookmarkStart w:id="163" w:name="P163"/>
    <w:bookmarkEnd w:id="163"/>
    <w:p>
      <w:pPr>
        <w:pStyle w:val="0"/>
        <w:spacing w:before="200" w:line-rule="auto"/>
        <w:ind w:firstLine="540"/>
        <w:jc w:val="both"/>
      </w:pPr>
      <w:r>
        <w:rPr>
          <w:sz w:val="20"/>
        </w:rPr>
        <w:t xml:space="preserve">2.6.6. Заявление и документы, предоставляемые в форме электронного документа, должны соответствовать требованиям Федерального </w:t>
      </w:r>
      <w:hyperlink w:history="0" r:id="rId26"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(с последующими изменениями) и Федерального </w:t>
      </w:r>
      <w:hyperlink w:history="0" r:id="rId2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Заявление в форме электронного документа подписывается по выбору заявителя:</w:t>
      </w:r>
    </w:p>
    <w:p>
      <w:pPr>
        <w:pStyle w:val="0"/>
        <w:spacing w:before="200" w:line-rule="auto"/>
        <w:ind w:firstLine="540"/>
        <w:jc w:val="both"/>
      </w:pPr>
      <w:r>
        <w:rPr>
          <w:sz w:val="20"/>
        </w:rPr>
        <w:t xml:space="preserve">простой электронной подписью заявителя (представителя заявителя);</w:t>
      </w:r>
    </w:p>
    <w:p>
      <w:pPr>
        <w:pStyle w:val="0"/>
        <w:spacing w:before="200" w:line-rule="auto"/>
        <w:ind w:firstLine="540"/>
        <w:jc w:val="both"/>
      </w:pPr>
      <w:r>
        <w:rPr>
          <w:sz w:val="20"/>
        </w:rPr>
        <w:t xml:space="preserve">усиленной квалифицированной электронной подписью заявителя (представителя заявителя).</w:t>
      </w:r>
    </w:p>
    <w:p>
      <w:pPr>
        <w:pStyle w:val="0"/>
        <w:spacing w:before="200" w:line-rule="auto"/>
        <w:ind w:firstLine="540"/>
        <w:jc w:val="both"/>
      </w:pPr>
      <w:r>
        <w:rPr>
          <w:sz w:val="20"/>
        </w:rPr>
        <w:t xml:space="preserve">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pPr>
        <w:pStyle w:val="0"/>
        <w:spacing w:before="200" w:line-rule="auto"/>
        <w:ind w:firstLine="540"/>
        <w:jc w:val="both"/>
      </w:pPr>
      <w:r>
        <w:rPr>
          <w:sz w:val="20"/>
        </w:rPr>
        <w:t xml:space="preserve">2.6.7. В случае представления документов физическим лицом на бумажном носителе копии документов представляются с предъявлением подлинников либо заверенные нотариально. После проведения сверки подлинники документов незамедлительно возвращаются заявителю.</w:t>
      </w:r>
    </w:p>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bookmarkStart w:id="170" w:name="P170"/>
    <w:bookmarkEnd w:id="170"/>
    <w:p>
      <w:pPr>
        <w:pStyle w:val="0"/>
        <w:spacing w:before="200" w:line-rule="auto"/>
        <w:ind w:firstLine="540"/>
        <w:jc w:val="both"/>
      </w:pPr>
      <w:r>
        <w:rPr>
          <w:sz w:val="20"/>
        </w:rPr>
        <w:t xml:space="preserve">2.7.1. Заявитель вправе представить в Уполномоченный орган, МФЦ документ, подтверждающий факт установления инвалидности, выданный федеральным государственным учреждением медико-социальной экспертизы.</w:t>
      </w:r>
    </w:p>
    <w:p>
      <w:pPr>
        <w:pStyle w:val="0"/>
        <w:spacing w:before="200" w:line-rule="auto"/>
        <w:ind w:firstLine="540"/>
        <w:jc w:val="both"/>
      </w:pPr>
      <w:r>
        <w:rPr>
          <w:sz w:val="20"/>
        </w:rPr>
        <w:t xml:space="preserve">В случае если в заявлении содержатся сведения о наличии у гражданина инвалидности, в целях подтверждения таких сведений уполномоченный орган запрашивает соответствующую информацию в порядке межведомственного информационного взаимодействия.</w:t>
      </w:r>
    </w:p>
    <w:p>
      <w:pPr>
        <w:pStyle w:val="0"/>
        <w:spacing w:before="200" w:line-rule="auto"/>
        <w:ind w:firstLine="540"/>
        <w:jc w:val="both"/>
      </w:pPr>
      <w:r>
        <w:rPr>
          <w:sz w:val="20"/>
        </w:rPr>
        <w:t xml:space="preserve">В случае отсутствия соответствующих сведений в федеральном реестре инвалидов данная информация запрашивается у заявителя. При этом рассмотрение заявления приостанавливается на срок до дня представления заявителем документа, подтверждающего факт установления инвалидности, выданного федеральным государственным учреждением медико-социальной экспертизы, но не более чем на 30 календарных дней.</w:t>
      </w:r>
    </w:p>
    <w:p>
      <w:pPr>
        <w:pStyle w:val="0"/>
        <w:spacing w:before="200" w:line-rule="auto"/>
        <w:ind w:firstLine="540"/>
        <w:jc w:val="both"/>
      </w:pPr>
      <w:r>
        <w:rPr>
          <w:sz w:val="20"/>
        </w:rPr>
        <w:t xml:space="preserve">2.7.2. Запрещено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2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bookmarkStart w:id="177" w:name="P177"/>
    <w:bookmarkEnd w:id="177"/>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Основанием для отказа в приеме документов является несоблюдение требований к оформлению заявления и прилагаемых документов, установленных </w:t>
      </w:r>
      <w:hyperlink w:history="0" w:anchor="P147" w:tooltip="2.6.3. Заявление заполняется разборчиво, в машинописном виде или от руки.">
        <w:r>
          <w:rPr>
            <w:sz w:val="20"/>
            <w:color w:val="0000ff"/>
          </w:rPr>
          <w:t xml:space="preserve">подпунктами 2.6.3</w:t>
        </w:r>
      </w:hyperlink>
      <w:r>
        <w:rPr>
          <w:sz w:val="20"/>
        </w:rPr>
        <w:t xml:space="preserve">, </w:t>
      </w:r>
      <w:hyperlink w:history="0" w:anchor="P163" w:tooltip="2.6.6. Заявление и документы, предоставляемые в форме электронного документа, должны соответствовать требованиям Федерального закона от 6 апреля 2011 года N 63-ФЗ &quot;Об электронной подписи&quot; (с последующими изменениями) и Федерального закона от 27 июля 2010 года N 210-ФЗ &quot;Об организации предоставления государственных и муниципальных услуг&quot; (с последующими изменениями).">
        <w:r>
          <w:rPr>
            <w:sz w:val="20"/>
            <w:color w:val="0000ff"/>
          </w:rPr>
          <w:t xml:space="preserve">2.6.6 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В случае если в заявлении содержатся сведения о наличии у гражданина инвалидности и соответствующие сведения в федеральном реестре инвалидов отсутствуют, данная информация запрашивается у заявителя. При этом рассмотрение заявления приостанавливается на срок до дня представления заявителем документа, подтверждающего факт установления инвалидности, выданного федеральным государственным учреждением медико-социальной экспертизы, но не более чем на 30 календарных дней.</w:t>
      </w:r>
    </w:p>
    <w:bookmarkStart w:id="181" w:name="P181"/>
    <w:bookmarkEnd w:id="181"/>
    <w:p>
      <w:pPr>
        <w:pStyle w:val="0"/>
        <w:spacing w:before="200" w:line-rule="auto"/>
        <w:ind w:firstLine="540"/>
        <w:jc w:val="both"/>
      </w:pPr>
      <w:r>
        <w:rPr>
          <w:sz w:val="20"/>
        </w:rPr>
        <w:t xml:space="preserve">2.9.2. Основания для принятия Уполномоченным органом отказа в заключении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w:t>
      </w:r>
    </w:p>
    <w:p>
      <w:pPr>
        <w:pStyle w:val="0"/>
        <w:spacing w:before="200" w:line-rule="auto"/>
        <w:ind w:firstLine="540"/>
        <w:jc w:val="both"/>
      </w:pPr>
      <w:r>
        <w:rPr>
          <w:sz w:val="20"/>
        </w:rPr>
        <w:t xml:space="preserve">- заявитель не имеет регистрации по месту жительства на территории городского округа города Вологды;</w:t>
      </w:r>
    </w:p>
    <w:p>
      <w:pPr>
        <w:pStyle w:val="0"/>
        <w:spacing w:before="200" w:line-rule="auto"/>
        <w:ind w:firstLine="540"/>
        <w:jc w:val="both"/>
      </w:pPr>
      <w:r>
        <w:rPr>
          <w:sz w:val="20"/>
        </w:rPr>
        <w:t xml:space="preserve">- заявление подано в ненадлежащий уполномоченный орган в сфере земельных отношений;</w:t>
      </w:r>
    </w:p>
    <w:p>
      <w:pPr>
        <w:pStyle w:val="0"/>
        <w:spacing w:before="200" w:line-rule="auto"/>
        <w:ind w:firstLine="540"/>
        <w:jc w:val="both"/>
      </w:pPr>
      <w:r>
        <w:rPr>
          <w:sz w:val="20"/>
        </w:rPr>
        <w:t xml:space="preserve">- заявление и прилагаемые документы к нему не соответствуют требованиям </w:t>
      </w:r>
      <w:hyperlink w:history="0" w:anchor="P145" w:tooltip="2.6.1. В целях заключения договора о размещении гаража, являющегося некапитальным сооружением заявитель представляет (направляет) заявление о заключении договора о размещении гаража, являющегося некапитальным сооружением, по форме согласно приложению N 1 к настоящему административному регламенту.">
        <w:r>
          <w:rPr>
            <w:sz w:val="20"/>
            <w:color w:val="0000ff"/>
          </w:rPr>
          <w:t xml:space="preserve">подпунктов 2.6.1</w:t>
        </w:r>
      </w:hyperlink>
      <w:r>
        <w:rPr>
          <w:sz w:val="20"/>
        </w:rPr>
        <w:t xml:space="preserve">, </w:t>
      </w:r>
      <w:hyperlink w:history="0" w:anchor="P146" w:tooltip="2.6.2. В целях заключения договора о размещении стоянки технических или других средств передвижения инвалидов вблизи их места жительства заявитель представляет (направляет) заявление о заключении договора о размещении стоянки технических или других средств передвижения инвалидов вблизи их места жительства по форме согласно приложению N 2 к настоящему административному регламенту.">
        <w:r>
          <w:rPr>
            <w:sz w:val="20"/>
            <w:color w:val="0000ff"/>
          </w:rPr>
          <w:t xml:space="preserve">2.6.2</w:t>
        </w:r>
      </w:hyperlink>
      <w:r>
        <w:rPr>
          <w:sz w:val="20"/>
        </w:rPr>
        <w:t xml:space="preserve">, </w:t>
      </w:r>
      <w:hyperlink w:history="0" w:anchor="P153" w:tooltip="2.6.4. К заявлению прилагаются:">
        <w:r>
          <w:rPr>
            <w:sz w:val="20"/>
            <w:color w:val="0000ff"/>
          </w:rPr>
          <w:t xml:space="preserve">2.6.4 пункта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сведения об инвалидности заявителя не содержатся в федеральном реестре инвалидов либо заявителем не представлены документы, подтверждающие наличие у него инвалидности по запросу уполномоченного органа;</w:t>
      </w:r>
    </w:p>
    <w:p>
      <w:pPr>
        <w:pStyle w:val="0"/>
        <w:spacing w:before="200" w:line-rule="auto"/>
        <w:ind w:firstLine="540"/>
        <w:jc w:val="both"/>
      </w:pPr>
      <w:r>
        <w:rPr>
          <w:sz w:val="20"/>
        </w:rPr>
        <w:t xml:space="preserve">- в заявлении указан объект, не являющийся некапитальным гаражом, либо стоянкой технических средств или других средств передвижения инвалидов;</w:t>
      </w:r>
    </w:p>
    <w:p>
      <w:pPr>
        <w:pStyle w:val="0"/>
        <w:spacing w:before="200" w:line-rule="auto"/>
        <w:ind w:firstLine="540"/>
        <w:jc w:val="both"/>
      </w:pPr>
      <w:r>
        <w:rPr>
          <w:sz w:val="20"/>
        </w:rPr>
        <w:t xml:space="preserve">- в заявлении указано местоположение земельного участка (земель), не предусмотренное Схемой размещения;</w:t>
      </w:r>
    </w:p>
    <w:p>
      <w:pPr>
        <w:pStyle w:val="0"/>
        <w:spacing w:before="200" w:line-rule="auto"/>
        <w:ind w:firstLine="540"/>
        <w:jc w:val="both"/>
      </w:pPr>
      <w:r>
        <w:rPr>
          <w:sz w:val="20"/>
        </w:rPr>
        <w:t xml:space="preserve">- указанный в заявлении срок превышает срок, указанный в Схеме размещения для данного объекта, либо срок, на который установлена инвалидность (в случае, если заявитель является инвалидом);</w:t>
      </w:r>
    </w:p>
    <w:p>
      <w:pPr>
        <w:pStyle w:val="0"/>
        <w:spacing w:before="200" w:line-rule="auto"/>
        <w:ind w:firstLine="540"/>
        <w:jc w:val="both"/>
      </w:pPr>
      <w:r>
        <w:rPr>
          <w:sz w:val="20"/>
        </w:rPr>
        <w:t xml:space="preserve">- расположение испрашиваемого места размещения на земельном участке, предоставленном в установленном законодательством порядке другому лицу;</w:t>
      </w:r>
    </w:p>
    <w:p>
      <w:pPr>
        <w:pStyle w:val="0"/>
        <w:spacing w:before="200" w:line-rule="auto"/>
        <w:ind w:firstLine="540"/>
        <w:jc w:val="both"/>
      </w:pPr>
      <w:r>
        <w:rPr>
          <w:sz w:val="20"/>
        </w:rPr>
        <w:t xml:space="preserve">- имеется действующий ранее заключенный договор о размещении гаража, являющегося некапитальным сооружением, либо договор о размещении стоянки технических или других средств передвижения инвалидов вблизи их места жительства с заявителем.</w:t>
      </w:r>
    </w:p>
    <w:p>
      <w:pPr>
        <w:pStyle w:val="0"/>
        <w:spacing w:before="200" w:line-rule="auto"/>
        <w:ind w:firstLine="540"/>
        <w:jc w:val="both"/>
      </w:pPr>
      <w:r>
        <w:rPr>
          <w:sz w:val="20"/>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муниципальной услуги, не предусмотрены.</w:t>
      </w:r>
    </w:p>
    <w:p>
      <w:pPr>
        <w:pStyle w:val="0"/>
        <w:spacing w:before="200" w:line-rule="auto"/>
        <w:ind w:firstLine="540"/>
        <w:jc w:val="both"/>
      </w:pPr>
      <w:r>
        <w:rPr>
          <w:sz w:val="20"/>
        </w:rPr>
        <w:t xml:space="preserve">2.11. Размер и основания взимания государственной пошлины или иной платы, взимаемой за предоставление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для заявителей на безвозмездной основе.</w:t>
      </w:r>
    </w:p>
    <w:p>
      <w:pPr>
        <w:pStyle w:val="0"/>
        <w:spacing w:before="200" w:line-rule="auto"/>
        <w:ind w:firstLine="540"/>
        <w:jc w:val="both"/>
      </w:pPr>
      <w:r>
        <w:rPr>
          <w:sz w:val="20"/>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Максимальный срок ожидания в очереди при подаче заявления и (или) при получении результата не должен превышать 15 минут.</w:t>
      </w:r>
    </w:p>
    <w:p>
      <w:pPr>
        <w:pStyle w:val="0"/>
        <w:spacing w:before="200" w:line-rule="auto"/>
        <w:ind w:firstLine="540"/>
        <w:jc w:val="both"/>
      </w:pPr>
      <w:r>
        <w:rPr>
          <w:sz w:val="20"/>
        </w:rPr>
        <w:t xml:space="preserve">2.13. Срок регистрации запроса заявителя о предоставлении муниципальной услуги, в том числе в электронной форме</w:t>
      </w:r>
    </w:p>
    <w:p>
      <w:pPr>
        <w:pStyle w:val="0"/>
        <w:spacing w:before="200" w:line-rule="auto"/>
        <w:ind w:firstLine="540"/>
        <w:jc w:val="both"/>
      </w:pPr>
      <w:r>
        <w:rPr>
          <w:sz w:val="20"/>
        </w:rPr>
        <w:t xml:space="preserve">Регистрация заявления, в том числе в электронной форме, осуществляется Уполномоченным органом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0"/>
        <w:spacing w:before="200" w:line-rule="auto"/>
        <w:ind w:firstLine="540"/>
        <w:jc w:val="both"/>
      </w:pPr>
      <w:r>
        <w:rPr>
          <w:sz w:val="20"/>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2.14.1. Центральный вход в здание Уполномоченного органа, в котором предоставляется муниципальная услуга, должен быть оборудован вывеской, содержащей информацию о наименовании и режиме работы Уполномоченного органа.</w:t>
      </w:r>
    </w:p>
    <w:p>
      <w:pPr>
        <w:pStyle w:val="0"/>
        <w:spacing w:before="200" w:line-rule="auto"/>
        <w:ind w:firstLine="540"/>
        <w:jc w:val="both"/>
      </w:pPr>
      <w:r>
        <w:rPr>
          <w:sz w:val="20"/>
        </w:rPr>
        <w:t xml:space="preserve">Вход в здание, в котором предоставляется муниципальная услуга, должен быть оборудован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0"/>
        <w:spacing w:before="200" w:line-rule="auto"/>
        <w:ind w:firstLine="540"/>
        <w:jc w:val="both"/>
      </w:pPr>
      <w:r>
        <w:rPr>
          <w:sz w:val="20"/>
        </w:rPr>
        <w:t xml:space="preserve">2.14.2. Гражданам, относящимся к категории инвалидов, включая инвалидов, использующих кресла-коляски и собак-проводников, обеспечиваются:</w:t>
      </w:r>
    </w:p>
    <w:p>
      <w:pPr>
        <w:pStyle w:val="0"/>
        <w:spacing w:before="200" w:line-rule="auto"/>
        <w:ind w:firstLine="540"/>
        <w:jc w:val="both"/>
      </w:pPr>
      <w:r>
        <w:rPr>
          <w:sz w:val="20"/>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муниципальной услуги, в том числе с помощью сотрудников Уполномоченного органа;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0"/>
        <w:spacing w:before="200" w:line-rule="auto"/>
        <w:ind w:firstLine="540"/>
        <w:jc w:val="both"/>
      </w:pPr>
      <w:r>
        <w:rPr>
          <w:sz w:val="20"/>
        </w:rPr>
        <w:t xml:space="preserve">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0"/>
        <w:spacing w:before="200" w:line-rule="auto"/>
        <w:ind w:firstLine="540"/>
        <w:jc w:val="both"/>
      </w:pPr>
      <w:r>
        <w:rPr>
          <w:sz w:val="20"/>
        </w:rPr>
        <w:t xml:space="preserve">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w:history="0" r:id="rId29"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30"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утвержденным приказом Министерства труда и социальной защиты Российской Федерации от 22 июня 2015 года N 386н;</w:t>
      </w:r>
    </w:p>
    <w:p>
      <w:pPr>
        <w:pStyle w:val="0"/>
        <w:spacing w:before="200" w:line-rule="auto"/>
        <w:ind w:firstLine="540"/>
        <w:jc w:val="both"/>
      </w:pPr>
      <w:r>
        <w:rPr>
          <w:sz w:val="20"/>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0"/>
        <w:spacing w:before="200" w:line-rule="auto"/>
        <w:ind w:firstLine="540"/>
        <w:jc w:val="both"/>
      </w:pPr>
      <w:r>
        <w:rPr>
          <w:sz w:val="20"/>
        </w:rPr>
        <w:t xml:space="preserve">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0"/>
        <w:spacing w:before="200" w:line-rule="auto"/>
        <w:ind w:firstLine="540"/>
        <w:jc w:val="both"/>
      </w:pPr>
      <w:r>
        <w:rPr>
          <w:sz w:val="20"/>
        </w:rPr>
        <w:t xml:space="preserve">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2.14.3. На территории, прилегающей к зданию, в котором предоставляется муниципальная услуга, должны быть организованы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0"/>
        <w:spacing w:before="200" w:line-rule="auto"/>
        <w:ind w:firstLine="540"/>
        <w:jc w:val="both"/>
      </w:pPr>
      <w:r>
        <w:rPr>
          <w:sz w:val="20"/>
        </w:rPr>
        <w:t xml:space="preserve">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В помещениях Уполномоченного органа на видном месте устанавливаются схемы размещения средств пожаротушения и путей эвакуации.</w:t>
      </w:r>
    </w:p>
    <w:p>
      <w:pPr>
        <w:pStyle w:val="0"/>
        <w:spacing w:before="200" w:line-rule="auto"/>
        <w:ind w:firstLine="540"/>
        <w:jc w:val="both"/>
      </w:pPr>
      <w:r>
        <w:rPr>
          <w:sz w:val="20"/>
        </w:rPr>
        <w:t xml:space="preserve">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0"/>
        <w:spacing w:before="200" w:line-rule="auto"/>
        <w:ind w:firstLine="540"/>
        <w:jc w:val="both"/>
      </w:pPr>
      <w:r>
        <w:rPr>
          <w:sz w:val="20"/>
        </w:rPr>
        <w:t xml:space="preserve">Места информирования, предназначенные для ознакомления заинтересованных лиц с информационными материалами, должны быть оборудованы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pPr>
        <w:pStyle w:val="0"/>
        <w:spacing w:before="200" w:line-rule="auto"/>
        <w:ind w:firstLine="540"/>
        <w:jc w:val="both"/>
      </w:pPr>
      <w:r>
        <w:rPr>
          <w:sz w:val="20"/>
        </w:rPr>
        <w:t xml:space="preserve">Настоящий административный регламент, муниципальный правовой акт о его утверждении должны быть доступны для ознакомления на бумажных носителях.</w:t>
      </w:r>
    </w:p>
    <w:p>
      <w:pPr>
        <w:pStyle w:val="0"/>
        <w:spacing w:before="200" w:line-rule="auto"/>
        <w:ind w:firstLine="540"/>
        <w:jc w:val="both"/>
      </w:pPr>
      <w:r>
        <w:rPr>
          <w:sz w:val="20"/>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или стенах должны быть установлены таким образом, чтобы при открытой двери таблички были видны и читаемы.</w:t>
      </w:r>
    </w:p>
    <w:p>
      <w:pPr>
        <w:pStyle w:val="0"/>
        <w:spacing w:before="200" w:line-rule="auto"/>
        <w:ind w:firstLine="540"/>
        <w:jc w:val="both"/>
      </w:pPr>
      <w:r>
        <w:rPr>
          <w:sz w:val="20"/>
        </w:rPr>
        <w:t xml:space="preserve">2.15. Показатели доступности и качества муниципальной услуги</w:t>
      </w:r>
    </w:p>
    <w:p>
      <w:pPr>
        <w:pStyle w:val="0"/>
        <w:spacing w:before="200" w:line-rule="auto"/>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информирование заявителей о предоставлении муниципальной услуги;</w:t>
      </w:r>
    </w:p>
    <w:p>
      <w:pPr>
        <w:pStyle w:val="0"/>
        <w:spacing w:before="200" w:line-rule="auto"/>
        <w:ind w:firstLine="540"/>
        <w:jc w:val="both"/>
      </w:pPr>
      <w:r>
        <w:rPr>
          <w:sz w:val="20"/>
        </w:rPr>
        <w:t xml:space="preserve">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оборудование помещений Уполномоченного органа местами хранения верхней одежды заявителей, местами общего пользования;</w:t>
      </w:r>
    </w:p>
    <w:p>
      <w:pPr>
        <w:pStyle w:val="0"/>
        <w:spacing w:before="200" w:line-rule="auto"/>
        <w:ind w:firstLine="540"/>
        <w:jc w:val="both"/>
      </w:pPr>
      <w:r>
        <w:rPr>
          <w:sz w:val="20"/>
        </w:rPr>
        <w:t xml:space="preserve">соблюдение графика работы Уполномоченного органа;</w:t>
      </w:r>
    </w:p>
    <w:p>
      <w:pPr>
        <w:pStyle w:val="0"/>
        <w:spacing w:before="200" w:line-rule="auto"/>
        <w:ind w:firstLine="540"/>
        <w:jc w:val="both"/>
      </w:pPr>
      <w:r>
        <w:rPr>
          <w:sz w:val="20"/>
        </w:rPr>
        <w:t xml:space="preserve">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количество взаимодействий заявителя с должностными лицами при предоставлении муниципальной услуги и их продолжительность;</w:t>
      </w:r>
    </w:p>
    <w:p>
      <w:pPr>
        <w:pStyle w:val="0"/>
        <w:spacing w:before="200" w:line-rule="auto"/>
        <w:ind w:firstLine="540"/>
        <w:jc w:val="both"/>
      </w:pPr>
      <w:r>
        <w:rPr>
          <w:sz w:val="20"/>
        </w:rPr>
        <w:t xml:space="preserve">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pPr>
        <w:pStyle w:val="0"/>
        <w:spacing w:before="200" w:line-rule="auto"/>
        <w:ind w:firstLine="540"/>
        <w:jc w:val="both"/>
      </w:pPr>
      <w:r>
        <w:rPr>
          <w:sz w:val="20"/>
        </w:rPr>
        <w:t xml:space="preserve">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0"/>
        <w:spacing w:before="200" w:line-rule="auto"/>
        <w:ind w:firstLine="540"/>
        <w:jc w:val="both"/>
      </w:pPr>
      <w:r>
        <w:rPr>
          <w:sz w:val="20"/>
        </w:rPr>
        <w:t xml:space="preserve">С учетом </w:t>
      </w:r>
      <w:hyperlink w:history="0" r:id="rId31"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Требований</w:t>
        </w:r>
      </w:hyperlink>
      <w:r>
        <w:rPr>
          <w:sz w:val="20"/>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0"/>
      </w:pPr>
      <w:r>
        <w:rPr>
          <w:sz w:val="20"/>
        </w:rPr>
      </w:r>
    </w:p>
    <w:p>
      <w:pPr>
        <w:pStyle w:val="2"/>
        <w:outlineLvl w:val="1"/>
        <w:jc w:val="center"/>
      </w:pPr>
      <w:r>
        <w:rPr>
          <w:sz w:val="20"/>
        </w:rPr>
        <w:t xml:space="preserve">3. Состав, последовательность и сроки</w:t>
      </w:r>
    </w:p>
    <w:p>
      <w:pPr>
        <w:pStyle w:val="2"/>
        <w:jc w:val="center"/>
      </w:pPr>
      <w:r>
        <w:rPr>
          <w:sz w:val="20"/>
        </w:rPr>
        <w:t xml:space="preserve">выполнения административных процедур (действий)</w:t>
      </w:r>
    </w:p>
    <w:p>
      <w:pPr>
        <w:pStyle w:val="0"/>
      </w:pPr>
      <w:r>
        <w:rPr>
          <w:sz w:val="20"/>
        </w:rPr>
      </w:r>
    </w:p>
    <w:p>
      <w:pPr>
        <w:pStyle w:val="0"/>
        <w:ind w:firstLine="540"/>
        <w:jc w:val="both"/>
      </w:pPr>
      <w:r>
        <w:rPr>
          <w:sz w:val="20"/>
        </w:rPr>
        <w:t xml:space="preserve">3.1. Исчерпывающий перечень административных процедур</w:t>
      </w:r>
    </w:p>
    <w:p>
      <w:pPr>
        <w:pStyle w:val="0"/>
        <w:spacing w:before="200" w:line-rule="auto"/>
        <w:ind w:firstLine="540"/>
        <w:jc w:val="both"/>
      </w:pPr>
      <w:r>
        <w:rPr>
          <w:sz w:val="20"/>
        </w:rPr>
        <w:t xml:space="preserve">3.1.1. Предоставление муниципальной услуги включает выполнение следующих административных процедур:</w:t>
      </w:r>
    </w:p>
    <w:p>
      <w:pPr>
        <w:pStyle w:val="0"/>
        <w:spacing w:before="200" w:line-rule="auto"/>
        <w:ind w:firstLine="540"/>
        <w:jc w:val="both"/>
      </w:pPr>
      <w:r>
        <w:rPr>
          <w:sz w:val="20"/>
        </w:rPr>
        <w:t xml:space="preserve">прием и регистрация заявления и прилагаемых документов;</w:t>
      </w:r>
    </w:p>
    <w:p>
      <w:pPr>
        <w:pStyle w:val="0"/>
        <w:spacing w:before="200" w:line-rule="auto"/>
        <w:ind w:firstLine="540"/>
        <w:jc w:val="both"/>
      </w:pPr>
      <w:r>
        <w:rPr>
          <w:sz w:val="20"/>
        </w:rPr>
        <w:t xml:space="preserve">рассмотрение заявления и принятие решения о предоставлении муниципальной услуги;</w:t>
      </w:r>
    </w:p>
    <w:p>
      <w:pPr>
        <w:pStyle w:val="0"/>
        <w:spacing w:before="200" w:line-rule="auto"/>
        <w:ind w:firstLine="540"/>
        <w:jc w:val="both"/>
      </w:pPr>
      <w:r>
        <w:rPr>
          <w:sz w:val="20"/>
        </w:rPr>
        <w:t xml:space="preserve">выдача или направление заявителю подготовленных документов.</w:t>
      </w:r>
    </w:p>
    <w:p>
      <w:pPr>
        <w:pStyle w:val="0"/>
        <w:spacing w:before="200" w:line-rule="auto"/>
        <w:ind w:firstLine="540"/>
        <w:jc w:val="both"/>
      </w:pPr>
      <w:r>
        <w:rPr>
          <w:sz w:val="20"/>
        </w:rPr>
        <w:t xml:space="preserve">3.2. Прием и регистрация заявления и прилагаемых документов</w:t>
      </w:r>
    </w:p>
    <w:p>
      <w:pPr>
        <w:pStyle w:val="0"/>
        <w:spacing w:before="200" w:line-rule="auto"/>
        <w:ind w:firstLine="540"/>
        <w:jc w:val="both"/>
      </w:pPr>
      <w:r>
        <w:rPr>
          <w:sz w:val="20"/>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в том числе через МФЦ, заявления и прилагаемых документов.</w:t>
      </w:r>
    </w:p>
    <w:p>
      <w:pPr>
        <w:pStyle w:val="0"/>
        <w:spacing w:before="200" w:line-rule="auto"/>
        <w:ind w:firstLine="540"/>
        <w:jc w:val="both"/>
      </w:pPr>
      <w:r>
        <w:rPr>
          <w:sz w:val="20"/>
        </w:rPr>
        <w:t xml:space="preserve">3.2.2. Специалист Уполномоченного органа, ответственный за прием и регистрацию заявлений, в день поступления заявления и прилагаемых документов (при поступлении в электронном виде в нерабочее время - в ближайший рабочий день, следующий за днем поступления указанных документов) проверяет наличие оснований для отказа в приеме документов, предусмотренных </w:t>
      </w:r>
      <w:hyperlink w:history="0" w:anchor="P177"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пунктом 2.8</w:t>
        </w:r>
      </w:hyperlink>
      <w:r>
        <w:rPr>
          <w:sz w:val="20"/>
        </w:rPr>
        <w:t xml:space="preserve"> настоящего административного регламента. В случае отсутствия оснований для отказа в приеме документов осуществляет регистрацию заявления и прилагаемых документов в электронном Журнале регистрации заявлений. В случае наличия оснований для отказа в приеме документов в течение одного рабочего дня направляет отказ в приеме заявления и приложенных документов с указанием причин отказа.</w:t>
      </w:r>
    </w:p>
    <w:p>
      <w:pPr>
        <w:pStyle w:val="0"/>
        <w:spacing w:before="200" w:line-rule="auto"/>
        <w:ind w:firstLine="540"/>
        <w:jc w:val="both"/>
      </w:pPr>
      <w:r>
        <w:rPr>
          <w:sz w:val="20"/>
        </w:rPr>
        <w:t xml:space="preserve">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0"/>
        <w:spacing w:before="200" w:line-rule="auto"/>
        <w:ind w:firstLine="540"/>
        <w:jc w:val="both"/>
      </w:pPr>
      <w:r>
        <w:rPr>
          <w:sz w:val="20"/>
        </w:rPr>
        <w:t xml:space="preserve">3.2.4.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pPr>
        <w:pStyle w:val="0"/>
        <w:spacing w:before="200" w:line-rule="auto"/>
        <w:ind w:firstLine="540"/>
        <w:jc w:val="both"/>
      </w:pPr>
      <w:r>
        <w:rPr>
          <w:sz w:val="20"/>
        </w:rPr>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в МФЦ).</w:t>
      </w:r>
    </w:p>
    <w:p>
      <w:pPr>
        <w:pStyle w:val="0"/>
        <w:spacing w:before="200" w:line-rule="auto"/>
        <w:ind w:firstLine="540"/>
        <w:jc w:val="both"/>
      </w:pPr>
      <w:r>
        <w:rPr>
          <w:sz w:val="20"/>
        </w:rPr>
        <w:t xml:space="preserve">3.2.6. Результатом выполнения данной административной процедуры является получение специалистом, ответственным за предоставление муниципальной услуги, заявления и прилагаемых документов для согласования на рассмотрение.</w:t>
      </w:r>
    </w:p>
    <w:p>
      <w:pPr>
        <w:pStyle w:val="0"/>
        <w:spacing w:before="200" w:line-rule="auto"/>
        <w:ind w:firstLine="540"/>
        <w:jc w:val="both"/>
      </w:pPr>
      <w:r>
        <w:rPr>
          <w:sz w:val="20"/>
        </w:rPr>
        <w:t xml:space="preserve">3.3. Рассмотрение заявления и принятие решения о предоставлении муниципальной услуги</w:t>
      </w:r>
    </w:p>
    <w:p>
      <w:pPr>
        <w:pStyle w:val="0"/>
        <w:spacing w:before="200" w:line-rule="auto"/>
        <w:ind w:firstLine="540"/>
        <w:jc w:val="both"/>
      </w:pPr>
      <w:r>
        <w:rPr>
          <w:sz w:val="20"/>
        </w:rPr>
        <w:t xml:space="preserve">3.3.1. Юридическим фактом, являющимся основанием для начала выполнения административной процедуры, является поступление зарегистрированного заявления и прилагаемых документов специалисту, ответственному за предоставление муниципальной услуги.</w:t>
      </w:r>
    </w:p>
    <w:p>
      <w:pPr>
        <w:pStyle w:val="0"/>
        <w:spacing w:before="200" w:line-rule="auto"/>
        <w:ind w:firstLine="540"/>
        <w:jc w:val="both"/>
      </w:pPr>
      <w:r>
        <w:rPr>
          <w:sz w:val="20"/>
        </w:rPr>
        <w:t xml:space="preserve">3.3.2. В случае непредставления заявителем по своему усмотрению документа, указанного в </w:t>
      </w:r>
      <w:hyperlink w:history="0" w:anchor="P170" w:tooltip="2.7.1. Заявитель вправе представить в Уполномоченный орган, МФЦ документ, подтверждающий факт установления инвалидности, выданный федеральным государственным учреждением медико-социальной экспертизы.">
        <w:r>
          <w:rPr>
            <w:sz w:val="20"/>
            <w:color w:val="0000ff"/>
          </w:rPr>
          <w:t xml:space="preserve">подпункте 2.7.1 пункта 2.7</w:t>
        </w:r>
      </w:hyperlink>
      <w:r>
        <w:rPr>
          <w:sz w:val="20"/>
        </w:rPr>
        <w:t xml:space="preserve"> настоящего административного регламента, специалист, ответственный за предоставление муниципальной услуги, в течение 1 рабочего дня со дня регистрации заявления обеспечивает направление межведомственного запроса (на бумажном носителе или в форме электронного документа) о предоставлении такого документа.</w:t>
      </w:r>
    </w:p>
    <w:p>
      <w:pPr>
        <w:pStyle w:val="0"/>
        <w:spacing w:before="200" w:line-rule="auto"/>
        <w:ind w:firstLine="540"/>
        <w:jc w:val="both"/>
      </w:pPr>
      <w:r>
        <w:rPr>
          <w:sz w:val="20"/>
        </w:rPr>
        <w:t xml:space="preserve">3.3.3. Специалист, ответственный за предоставление муниципальной услуги:</w:t>
      </w:r>
    </w:p>
    <w:p>
      <w:pPr>
        <w:pStyle w:val="0"/>
        <w:spacing w:before="200" w:line-rule="auto"/>
        <w:ind w:firstLine="540"/>
        <w:jc w:val="both"/>
      </w:pPr>
      <w:r>
        <w:rPr>
          <w:sz w:val="20"/>
        </w:rPr>
        <w:t xml:space="preserve">проверяет заявление и представленные документы на наличие оснований для отказа в заключении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предусмотренных </w:t>
      </w:r>
      <w:hyperlink w:history="0" w:anchor="P181" w:tooltip="2.9.2. Основания для принятия Уполномоченным органом отказа в заключении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w:r>
          <w:rPr>
            <w:sz w:val="20"/>
            <w:color w:val="0000ff"/>
          </w:rPr>
          <w:t xml:space="preserve">подпунктом 2.9.2 пункта 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наличия оснований для отказа в заключении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указанных в </w:t>
      </w:r>
      <w:hyperlink w:history="0" w:anchor="P181" w:tooltip="2.9.2. Основания для принятия Уполномоченным органом отказа в заключении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w:r>
          <w:rPr>
            <w:sz w:val="20"/>
            <w:color w:val="0000ff"/>
          </w:rPr>
          <w:t xml:space="preserve">подпункте 2.9.2 пункта 2.9</w:t>
        </w:r>
      </w:hyperlink>
      <w:r>
        <w:rPr>
          <w:sz w:val="20"/>
        </w:rPr>
        <w:t xml:space="preserve"> настоящего административного регламента, готовит проект решения об отказе в заключении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w:t>
      </w:r>
    </w:p>
    <w:p>
      <w:pPr>
        <w:pStyle w:val="0"/>
        <w:spacing w:before="200" w:line-rule="auto"/>
        <w:ind w:firstLine="540"/>
        <w:jc w:val="both"/>
      </w:pPr>
      <w:r>
        <w:rPr>
          <w:sz w:val="20"/>
        </w:rPr>
        <w:t xml:space="preserve">в случае отсутствия оснований для отказа в заключении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указанных в </w:t>
      </w:r>
      <w:hyperlink w:history="0" w:anchor="P181" w:tooltip="2.9.2. Основания для принятия Уполномоченным органом отказа в заключении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w:r>
          <w:rPr>
            <w:sz w:val="20"/>
            <w:color w:val="0000ff"/>
          </w:rPr>
          <w:t xml:space="preserve">подпункте 2.9.2 пункта 2.9</w:t>
        </w:r>
      </w:hyperlink>
      <w:r>
        <w:rPr>
          <w:sz w:val="20"/>
        </w:rPr>
        <w:t xml:space="preserve"> настоящего административного регламента, готовит проект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w:t>
      </w:r>
    </w:p>
    <w:p>
      <w:pPr>
        <w:pStyle w:val="0"/>
        <w:spacing w:before="200" w:line-rule="auto"/>
        <w:ind w:firstLine="540"/>
        <w:jc w:val="both"/>
      </w:pPr>
      <w:r>
        <w:rPr>
          <w:sz w:val="20"/>
        </w:rPr>
        <w:t xml:space="preserve">3.3.4. Подготовка проекта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или проекта решения об отказе в заключении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осуществляется в течение 27-ти календарных дней со дня регистрации заявления и прилагаемых к нему документов в Уполномоченном органе. Решение оформляется письмом Уполномоченного органа.</w:t>
      </w:r>
    </w:p>
    <w:p>
      <w:pPr>
        <w:pStyle w:val="0"/>
        <w:spacing w:before="200" w:line-rule="auto"/>
        <w:ind w:firstLine="540"/>
        <w:jc w:val="both"/>
      </w:pPr>
      <w:r>
        <w:rPr>
          <w:sz w:val="20"/>
        </w:rPr>
        <w:t xml:space="preserve">3.3.5. Проект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или решения об отказе в заключении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направляется специалистом, ответственным за предоставление муниципальной услуги, на подпись руководителю Уполномоченного органа или лицу, исполняющему его обязанности, в течение одного рабочего дня со дня его подготовки.</w:t>
      </w:r>
    </w:p>
    <w:bookmarkStart w:id="259" w:name="P259"/>
    <w:bookmarkEnd w:id="259"/>
    <w:p>
      <w:pPr>
        <w:pStyle w:val="0"/>
        <w:spacing w:before="200" w:line-rule="auto"/>
        <w:ind w:firstLine="540"/>
        <w:jc w:val="both"/>
      </w:pPr>
      <w:r>
        <w:rPr>
          <w:sz w:val="20"/>
        </w:rPr>
        <w:t xml:space="preserve">3.3.6. Результатом выполнения административной процедуры является подписанный проект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или решение об отказе в заключении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w:t>
      </w:r>
    </w:p>
    <w:p>
      <w:pPr>
        <w:pStyle w:val="0"/>
        <w:spacing w:before="200" w:line-rule="auto"/>
        <w:ind w:firstLine="540"/>
        <w:jc w:val="both"/>
      </w:pPr>
      <w:r>
        <w:rPr>
          <w:sz w:val="20"/>
        </w:rPr>
        <w:t xml:space="preserve">3.3.7. Максимальный срок выполнения административной процедуры составляет 28 календарных дней со дня регистрации заявления и прилагаемых документов в Уполномоченном органе.</w:t>
      </w:r>
    </w:p>
    <w:p>
      <w:pPr>
        <w:pStyle w:val="0"/>
        <w:spacing w:before="200" w:line-rule="auto"/>
        <w:ind w:firstLine="540"/>
        <w:jc w:val="both"/>
      </w:pPr>
      <w:r>
        <w:rPr>
          <w:sz w:val="20"/>
        </w:rPr>
        <w:t xml:space="preserve">3.4. Выдача или направление заявителю подготовленных документов</w:t>
      </w:r>
    </w:p>
    <w:p>
      <w:pPr>
        <w:pStyle w:val="0"/>
        <w:spacing w:before="200" w:line-rule="auto"/>
        <w:ind w:firstLine="540"/>
        <w:jc w:val="both"/>
      </w:pPr>
      <w:r>
        <w:rPr>
          <w:sz w:val="20"/>
        </w:rPr>
        <w:t xml:space="preserve">3.4.1. Основанием для начала выполнения административной процедуры является поступление специалисту Уполномоченного органа, ответственному за делопроизводство, подписанных документов, указанных в </w:t>
      </w:r>
      <w:hyperlink w:history="0" w:anchor="P259" w:tooltip="3.3.6. Результатом выполнения административной процедуры является подписанный проект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или решение об отказе в заключении договора о размещении гаража, являющегося некапитальным сооружением, либо договора о размещении стоянки технических или других средств передвижения инвалидов вблизи их места жительства.">
        <w:r>
          <w:rPr>
            <w:sz w:val="20"/>
            <w:color w:val="0000ff"/>
          </w:rPr>
          <w:t xml:space="preserve">подпункте 3.3.6</w:t>
        </w:r>
      </w:hyperlink>
      <w:r>
        <w:rPr>
          <w:sz w:val="20"/>
        </w:rPr>
        <w:t xml:space="preserve"> пункта 3.6 настоящего административного регламента.</w:t>
      </w:r>
    </w:p>
    <w:p>
      <w:pPr>
        <w:pStyle w:val="0"/>
        <w:spacing w:before="200" w:line-rule="auto"/>
        <w:ind w:firstLine="540"/>
        <w:jc w:val="both"/>
      </w:pPr>
      <w:r>
        <w:rPr>
          <w:sz w:val="20"/>
        </w:rPr>
        <w:t xml:space="preserve">3.4.2. Специалист Уполномоченного органа, ответственный за делопроизводство, обеспечивает направление полученных документов заявителю в течение 1 рабочего дня со дня подписания. Документы направляются почтовым отправлением с уведомлением о вручении либо вручаются лично под подпись.</w:t>
      </w:r>
    </w:p>
    <w:p>
      <w:pPr>
        <w:pStyle w:val="0"/>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pPr>
      <w:r>
        <w:rPr>
          <w:sz w:val="20"/>
        </w:rPr>
      </w:r>
    </w:p>
    <w:p>
      <w:pPr>
        <w:pStyle w:val="0"/>
        <w:ind w:firstLine="540"/>
        <w:jc w:val="both"/>
      </w:pPr>
      <w:r>
        <w:rPr>
          <w:sz w:val="20"/>
        </w:rPr>
        <w:t xml:space="preserve">4.1.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текущий контроль и контроль полноты и качества предоставления муниципальной услуги.</w:t>
      </w:r>
    </w:p>
    <w:p>
      <w:pPr>
        <w:pStyle w:val="0"/>
        <w:spacing w:before="200" w:line-rule="auto"/>
        <w:ind w:firstLine="540"/>
        <w:jc w:val="both"/>
      </w:pPr>
      <w:r>
        <w:rPr>
          <w:sz w:val="20"/>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руководителем Уполномоченного органа. Текущий контроль осуществляется на постоянной основе.</w:t>
      </w:r>
    </w:p>
    <w:p>
      <w:pPr>
        <w:pStyle w:val="0"/>
        <w:spacing w:before="200" w:line-rule="auto"/>
        <w:ind w:firstLine="540"/>
        <w:jc w:val="both"/>
      </w:pPr>
      <w:r>
        <w:rPr>
          <w:sz w:val="20"/>
        </w:rPr>
        <w:t xml:space="preserve">4.3.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0"/>
        <w:spacing w:before="200" w:line-rule="auto"/>
        <w:ind w:firstLine="540"/>
        <w:jc w:val="both"/>
      </w:pPr>
      <w:r>
        <w:rPr>
          <w:sz w:val="20"/>
        </w:rPr>
        <w:t xml:space="preserve">Проверки полноты и качества предоставления муниципальной услуги осуществляются на основании приказов Уполномоченного органа.</w:t>
      </w:r>
    </w:p>
    <w:p>
      <w:pPr>
        <w:pStyle w:val="0"/>
        <w:spacing w:before="200" w:line-rule="auto"/>
        <w:ind w:firstLine="540"/>
        <w:jc w:val="both"/>
      </w:pPr>
      <w:r>
        <w:rPr>
          <w:sz w:val="20"/>
        </w:rPr>
        <w:t xml:space="preserve">Проверки могут быть плановыми (осуществляется на основании полугодовых или годовых планов работы Уполномоченного органа) и внеплановыми.</w:t>
      </w:r>
    </w:p>
    <w:p>
      <w:pPr>
        <w:pStyle w:val="0"/>
        <w:spacing w:before="200" w:line-rule="auto"/>
        <w:ind w:firstLine="540"/>
        <w:jc w:val="both"/>
      </w:pPr>
      <w:r>
        <w:rPr>
          <w:sz w:val="20"/>
        </w:rPr>
        <w:t xml:space="preserve">Внеплановые проверки осуществляются в соответствии с приказом руководителя Уполномоченного органа на основании информации о нарушении законодательства, регулирующего предоставление муниципальной услуги.</w:t>
      </w:r>
    </w:p>
    <w:p>
      <w:pPr>
        <w:pStyle w:val="0"/>
        <w:spacing w:before="200" w:line-rule="auto"/>
        <w:ind w:firstLine="540"/>
        <w:jc w:val="both"/>
      </w:pPr>
      <w:r>
        <w:rPr>
          <w:sz w:val="20"/>
        </w:rPr>
        <w:t xml:space="preserve">По результатам проведения проверки составляется справка о результатах проверки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По результатам проведенных проверок в случае выявления нарушений законодательства и настоящего административного регламента, за неисполнение, ненадлежащее исполнение возложенных обязанностей по исполнению муниципальной услуги осуществляется привлечение виновных должностных лиц и (или) работников МФЦ, специалистов, муниципальных служащих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4.5.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w:history="0" r:id="rId3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Уполномоченного органа, должностных</w:t>
      </w:r>
    </w:p>
    <w:p>
      <w:pPr>
        <w:pStyle w:val="2"/>
        <w:jc w:val="center"/>
      </w:pPr>
      <w:r>
        <w:rPr>
          <w:sz w:val="20"/>
        </w:rPr>
        <w:t xml:space="preserve">лиц либо муниципальных служащих Уполномоченного органа,</w:t>
      </w:r>
    </w:p>
    <w:p>
      <w:pPr>
        <w:pStyle w:val="2"/>
        <w:jc w:val="center"/>
      </w:pPr>
      <w:r>
        <w:rPr>
          <w:sz w:val="20"/>
        </w:rPr>
        <w:t xml:space="preserve">МФЦ, его работников</w:t>
      </w:r>
    </w:p>
    <w:p>
      <w:pPr>
        <w:pStyle w:val="0"/>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заявления о предоставлении муниципальной услуги;</w:t>
      </w:r>
    </w:p>
    <w:bookmarkStart w:id="288" w:name="P288"/>
    <w:bookmarkEnd w:id="288"/>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bookmarkStart w:id="291" w:name="P291"/>
    <w:bookmarkEnd w:id="291"/>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bookmarkStart w:id="293" w:name="P293"/>
    <w:bookmarkEnd w:id="293"/>
    <w:p>
      <w:pPr>
        <w:pStyle w:val="0"/>
        <w:spacing w:before="200" w:line-rule="auto"/>
        <w:ind w:firstLine="540"/>
        <w:jc w:val="both"/>
      </w:pPr>
      <w:r>
        <w:rPr>
          <w:sz w:val="20"/>
        </w:rPr>
        <w:t xml:space="preserve">7)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295" w:name="P295"/>
    <w:bookmarkEnd w:id="295"/>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bookmarkStart w:id="296" w:name="P296"/>
    <w:bookmarkEnd w:id="296"/>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
    <w:p>
      <w:pPr>
        <w:pStyle w:val="0"/>
        <w:spacing w:before="200" w:line-rule="auto"/>
        <w:ind w:firstLine="540"/>
        <w:jc w:val="both"/>
      </w:pPr>
      <w:r>
        <w:rPr>
          <w:sz w:val="20"/>
        </w:rPr>
        <w:t xml:space="preserve">В случаях, указанных в </w:t>
      </w:r>
      <w:hyperlink w:history="0" w:anchor="P288"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291"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293" w:tooltip="7)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295"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296"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МФЦ.</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w:t>
      </w:r>
    </w:p>
    <w:p>
      <w:pPr>
        <w:pStyle w:val="0"/>
        <w:spacing w:before="200" w:line-rule="auto"/>
        <w:ind w:firstLine="540"/>
        <w:jc w:val="both"/>
      </w:pPr>
      <w:r>
        <w:rPr>
          <w:sz w:val="20"/>
        </w:rPr>
        <w:t xml:space="preserve">Жалоба на решения и действия (бездействие) Уполномоченного органа, его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интернет-сайта, Единого портала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Единого портала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0"/>
        <w:spacing w:before="200" w:line-rule="auto"/>
        <w:ind w:firstLine="540"/>
        <w:jc w:val="both"/>
      </w:pPr>
      <w:r>
        <w:rPr>
          <w:sz w:val="20"/>
        </w:rPr>
        <w:t xml:space="preserve">5.4. В досудебном порядке могут быть обжалованы действия (бездействие) и решения:</w:t>
      </w:r>
    </w:p>
    <w:p>
      <w:pPr>
        <w:pStyle w:val="0"/>
        <w:spacing w:before="200" w:line-rule="auto"/>
        <w:ind w:firstLine="540"/>
        <w:jc w:val="both"/>
      </w:pPr>
      <w:r>
        <w:rPr>
          <w:sz w:val="20"/>
        </w:rPr>
        <w:t xml:space="preserve">должностных лиц, муниципальных служащих Уполномоченного органа - руководителю Уполномоченного органа, Мэру города Вологды;</w:t>
      </w:r>
    </w:p>
    <w:p>
      <w:pPr>
        <w:pStyle w:val="0"/>
        <w:spacing w:before="200" w:line-rule="auto"/>
        <w:ind w:firstLine="540"/>
        <w:jc w:val="both"/>
      </w:pPr>
      <w:r>
        <w:rPr>
          <w:sz w:val="20"/>
        </w:rPr>
        <w:t xml:space="preserve">работника МФЦ - руководителю МФЦ;</w:t>
      </w:r>
    </w:p>
    <w:p>
      <w:pPr>
        <w:pStyle w:val="0"/>
        <w:spacing w:before="200" w:line-rule="auto"/>
        <w:ind w:firstLine="540"/>
        <w:jc w:val="both"/>
      </w:pPr>
      <w:r>
        <w:rPr>
          <w:sz w:val="20"/>
        </w:rPr>
        <w:t xml:space="preserve">руководителя МФЦ, МФЦ - Мэру города Вологды, должностному лицу, уполномоченному нормативным правовым актом Вологодской области.</w:t>
      </w:r>
    </w:p>
    <w:p>
      <w:pPr>
        <w:pStyle w:val="0"/>
        <w:spacing w:before="200" w:line-rule="auto"/>
        <w:ind w:firstLine="540"/>
        <w:jc w:val="both"/>
      </w:pPr>
      <w:r>
        <w:rPr>
          <w:sz w:val="20"/>
        </w:rPr>
        <w:t xml:space="preserve">5.5. Процедура подачи жалоб, направляемых в электронной форме,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города Вологды, установленными </w:t>
      </w:r>
      <w:hyperlink w:history="0" r:id="rId33" w:tooltip="Постановление Администрации г. Вологды от 29.12.2012 N 7950 (ред. от 28.12.2022) &quot;Об установлении особенностей рассмотрения жалоб на нарушение порядка предоставления муниципальных услуг в Администрации города Вологды&quot; {КонсультантПлюс}">
        <w:r>
          <w:rPr>
            <w:sz w:val="20"/>
            <w:color w:val="0000ff"/>
          </w:rPr>
          <w:t xml:space="preserve">постановлением</w:t>
        </w:r>
      </w:hyperlink>
      <w:r>
        <w:rPr>
          <w:sz w:val="20"/>
        </w:rPr>
        <w:t xml:space="preserve"> Администрации города Вологды от 29 декабря 2012 года N 7950 "Об установлении особенностей рассмотрения жалоб на нарушение порядка предоставления муниципальных услуг в Администрации города Вологды" (с последующими изменениями).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работника;</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работника.</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муниципального служащего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Start w:id="319" w:name="P319"/>
    <w:bookmarkEnd w:id="319"/>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а также в иных формах;</w:t>
      </w:r>
    </w:p>
    <w:p>
      <w:pPr>
        <w:pStyle w:val="0"/>
        <w:spacing w:before="200" w:line-rule="auto"/>
        <w:ind w:firstLine="540"/>
        <w:jc w:val="both"/>
      </w:pPr>
      <w:r>
        <w:rPr>
          <w:sz w:val="20"/>
        </w:rPr>
        <w:t xml:space="preserve">в удовлетворении жалобы отказывается.</w:t>
      </w:r>
    </w:p>
    <w:bookmarkStart w:id="322" w:name="P322"/>
    <w:bookmarkEnd w:id="322"/>
    <w:p>
      <w:pPr>
        <w:pStyle w:val="0"/>
        <w:spacing w:before="200" w:line-rule="auto"/>
        <w:ind w:firstLine="540"/>
        <w:jc w:val="both"/>
      </w:pPr>
      <w:r>
        <w:rPr>
          <w:sz w:val="20"/>
        </w:rPr>
        <w:t xml:space="preserve">5.9. Не позднее дня, следующего за днем принятия решения, указанного в </w:t>
      </w:r>
      <w:hyperlink w:history="0" w:anchor="P319" w:tooltip="5.8. По результатам рассмотрения жалобы принимается одно из следующих решений:">
        <w:r>
          <w:rPr>
            <w:sz w:val="20"/>
            <w:color w:val="0000ff"/>
          </w:rPr>
          <w:t xml:space="preserve">пункте 5.8</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0"/>
        <w:spacing w:before="200" w:line-rule="auto"/>
        <w:ind w:firstLine="540"/>
        <w:jc w:val="both"/>
      </w:pPr>
      <w:r>
        <w:rPr>
          <w:sz w:val="20"/>
        </w:rPr>
        <w:t xml:space="preserve">5.10. В случае признания жалобы подлежащей удовлетворению в ответе заявителю, указанном в </w:t>
      </w:r>
      <w:hyperlink w:history="0" w:anchor="P322"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pPr>
        <w:pStyle w:val="0"/>
        <w:spacing w:before="200" w:line-rule="auto"/>
        <w:ind w:firstLine="540"/>
        <w:jc w:val="both"/>
      </w:pPr>
      <w:r>
        <w:rPr>
          <w:sz w:val="20"/>
        </w:rPr>
        <w:t xml:space="preserve">5.11. В случае признания жалобы не подлежащей удовлетворению в ответе заявителю, указанном в </w:t>
      </w:r>
      <w:hyperlink w:history="0" w:anchor="P322"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spacing w:before="200" w:line-rule="auto"/>
        <w:ind w:firstLine="540"/>
        <w:jc w:val="both"/>
      </w:pPr>
      <w:r>
        <w:rPr>
          <w:sz w:val="20"/>
        </w:rPr>
        <w:t xml:space="preserve">5.13. Заявитель вправе обжаловать решения, принятые в ходе предоставления муниципальной услуги, действия (бездействие) Уполномоченного органа, должностных лиц либо муниципальных служащих Уполномоченного органа, МФЦ, работников МФЦ в судебном порядке.</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заключению договора о размещении гаража,</w:t>
      </w:r>
    </w:p>
    <w:p>
      <w:pPr>
        <w:pStyle w:val="0"/>
        <w:jc w:val="right"/>
      </w:pPr>
      <w:r>
        <w:rPr>
          <w:sz w:val="20"/>
        </w:rPr>
        <w:t xml:space="preserve">являющегося некапитальным сооружением,</w:t>
      </w:r>
    </w:p>
    <w:p>
      <w:pPr>
        <w:pStyle w:val="0"/>
        <w:jc w:val="right"/>
      </w:pPr>
      <w:r>
        <w:rPr>
          <w:sz w:val="20"/>
        </w:rPr>
        <w:t xml:space="preserve">либо для стоянки технических или других</w:t>
      </w:r>
    </w:p>
    <w:p>
      <w:pPr>
        <w:pStyle w:val="0"/>
        <w:jc w:val="right"/>
      </w:pPr>
      <w:r>
        <w:rPr>
          <w:sz w:val="20"/>
        </w:rPr>
        <w:t xml:space="preserve">средств передвижения инвалидов вблизи</w:t>
      </w:r>
    </w:p>
    <w:p>
      <w:pPr>
        <w:pStyle w:val="0"/>
        <w:jc w:val="right"/>
      </w:pPr>
      <w:r>
        <w:rPr>
          <w:sz w:val="20"/>
        </w:rPr>
        <w:t xml:space="preserve">их места жительства на территории городского</w:t>
      </w:r>
    </w:p>
    <w:p>
      <w:pPr>
        <w:pStyle w:val="0"/>
        <w:jc w:val="right"/>
      </w:pPr>
      <w:r>
        <w:rPr>
          <w:sz w:val="20"/>
        </w:rPr>
        <w:t xml:space="preserve">округа города Вологды</w:t>
      </w:r>
    </w:p>
    <w:p>
      <w:pPr>
        <w:pStyle w:val="0"/>
      </w:pPr>
      <w:r>
        <w:rPr>
          <w:sz w:val="20"/>
        </w:rPr>
      </w:r>
    </w:p>
    <w:tbl>
      <w:tblPr>
        <w:tblInd w:w="0" w:type="dxa"/>
        <w:tblLayout w:type="fixed"/>
        <w:tblCellMar>
          <w:top w:w="102" w:type="dxa"/>
          <w:left w:w="62" w:type="dxa"/>
          <w:bottom w:w="102" w:type="dxa"/>
          <w:right w:w="62" w:type="dxa"/>
        </w:tblCellMar>
      </w:tblPr>
      <w:tblGrid>
        <w:gridCol w:w="510"/>
        <w:gridCol w:w="1530"/>
        <w:gridCol w:w="269"/>
        <w:gridCol w:w="586"/>
        <w:gridCol w:w="1396"/>
        <w:gridCol w:w="420"/>
        <w:gridCol w:w="1951"/>
        <w:gridCol w:w="340"/>
        <w:gridCol w:w="2041"/>
      </w:tblGrid>
      <w:tr>
        <w:tc>
          <w:tcPr>
            <w:gridSpan w:val="5"/>
            <w:tcW w:w="4291" w:type="dxa"/>
            <w:tcBorders>
              <w:top w:val="nil"/>
              <w:left w:val="nil"/>
              <w:bottom w:val="nil"/>
              <w:right w:val="nil"/>
            </w:tcBorders>
            <w:vMerge w:val="restart"/>
          </w:tcPr>
          <w:p>
            <w:pPr>
              <w:pStyle w:val="0"/>
            </w:pPr>
            <w:r>
              <w:rPr>
                <w:sz w:val="20"/>
              </w:rPr>
            </w:r>
          </w:p>
        </w:tc>
        <w:tc>
          <w:tcPr>
            <w:gridSpan w:val="4"/>
            <w:tcW w:w="4752" w:type="dxa"/>
            <w:tcBorders>
              <w:top w:val="nil"/>
              <w:left w:val="nil"/>
              <w:bottom w:val="nil"/>
              <w:right w:val="nil"/>
            </w:tcBorders>
          </w:tcPr>
          <w:p>
            <w:pPr>
              <w:pStyle w:val="0"/>
            </w:pPr>
            <w:r>
              <w:rPr>
                <w:sz w:val="20"/>
              </w:rPr>
              <w:t xml:space="preserve">В Департамент градостроительства Администрации города Вологды</w:t>
            </w:r>
          </w:p>
        </w:tc>
      </w:tr>
      <w:tr>
        <w:tc>
          <w:tcPr>
            <w:gridSpan w:val="5"/>
            <w:tcBorders>
              <w:top w:val="nil"/>
              <w:left w:val="nil"/>
              <w:bottom w:val="nil"/>
              <w:right w:val="nil"/>
            </w:tcBorders>
            <w:vMerge w:val="continue"/>
          </w:tcPr>
          <w:p/>
        </w:tc>
        <w:tc>
          <w:tcPr>
            <w:tcW w:w="420" w:type="dxa"/>
            <w:tcBorders>
              <w:top w:val="nil"/>
              <w:left w:val="nil"/>
              <w:bottom w:val="nil"/>
              <w:right w:val="nil"/>
            </w:tcBorders>
          </w:tcPr>
          <w:p>
            <w:pPr>
              <w:pStyle w:val="0"/>
            </w:pPr>
            <w:r>
              <w:rPr>
                <w:sz w:val="20"/>
              </w:rPr>
              <w:t xml:space="preserve">от</w:t>
            </w:r>
          </w:p>
        </w:tc>
        <w:tc>
          <w:tcPr>
            <w:gridSpan w:val="3"/>
            <w:tcW w:w="4332"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4"/>
            <w:tcW w:w="4752" w:type="dxa"/>
            <w:tcBorders>
              <w:top w:val="nil"/>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752"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752"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752"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752"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752"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752"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752"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752"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752"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752"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4752"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4"/>
            <w:tcW w:w="4752" w:type="dxa"/>
            <w:tcBorders>
              <w:top w:val="single" w:sz="4"/>
              <w:left w:val="nil"/>
              <w:bottom w:val="nil"/>
              <w:right w:val="nil"/>
            </w:tcBorders>
          </w:tcPr>
          <w:p>
            <w:pPr>
              <w:pStyle w:val="0"/>
            </w:pPr>
            <w:r>
              <w:rPr>
                <w:sz w:val="20"/>
              </w:rPr>
              <w:t xml:space="preserve">(фамилия, имя, отчество (при наличии), место жительства заявителя (представителя заявителя), реквизиты документа, удостоверяющего личность заявителя (представителя заявителя), почтовый адрес и (или) адрес электронной почты (при наличии), номер телефона заявителя (представителя заявителя)</w:t>
            </w:r>
          </w:p>
        </w:tc>
      </w:tr>
      <w:tr>
        <w:tc>
          <w:tcPr>
            <w:gridSpan w:val="9"/>
            <w:tcW w:w="9043" w:type="dxa"/>
            <w:tcBorders>
              <w:top w:val="nil"/>
              <w:left w:val="nil"/>
              <w:bottom w:val="nil"/>
              <w:right w:val="nil"/>
            </w:tcBorders>
          </w:tcPr>
          <w:p>
            <w:pPr>
              <w:pStyle w:val="0"/>
            </w:pPr>
            <w:r>
              <w:rPr>
                <w:sz w:val="20"/>
              </w:rPr>
            </w:r>
          </w:p>
        </w:tc>
      </w:tr>
      <w:tr>
        <w:tc>
          <w:tcPr>
            <w:gridSpan w:val="9"/>
            <w:tcW w:w="9043" w:type="dxa"/>
            <w:tcBorders>
              <w:top w:val="nil"/>
              <w:left w:val="nil"/>
              <w:bottom w:val="nil"/>
              <w:right w:val="nil"/>
            </w:tcBorders>
          </w:tcPr>
          <w:bookmarkStart w:id="360" w:name="P360"/>
          <w:bookmarkEnd w:id="360"/>
          <w:p>
            <w:pPr>
              <w:pStyle w:val="0"/>
              <w:jc w:val="center"/>
            </w:pPr>
            <w:r>
              <w:rPr>
                <w:sz w:val="20"/>
              </w:rPr>
              <w:t xml:space="preserve">ЗАЯВЛЕНИЕ</w:t>
            </w:r>
          </w:p>
          <w:p>
            <w:pPr>
              <w:pStyle w:val="0"/>
              <w:jc w:val="center"/>
            </w:pPr>
            <w:r>
              <w:rPr>
                <w:sz w:val="20"/>
              </w:rPr>
              <w:t xml:space="preserve">о заключении договора о размещении гаража, являющегося</w:t>
            </w:r>
          </w:p>
          <w:p>
            <w:pPr>
              <w:pStyle w:val="0"/>
              <w:jc w:val="center"/>
            </w:pPr>
            <w:r>
              <w:rPr>
                <w:sz w:val="20"/>
              </w:rPr>
              <w:t xml:space="preserve">некапитальным сооружением</w:t>
            </w:r>
          </w:p>
        </w:tc>
      </w:tr>
      <w:tr>
        <w:tc>
          <w:tcPr>
            <w:gridSpan w:val="9"/>
            <w:tcW w:w="9043" w:type="dxa"/>
            <w:tcBorders>
              <w:top w:val="nil"/>
              <w:left w:val="nil"/>
              <w:bottom w:val="nil"/>
              <w:right w:val="nil"/>
            </w:tcBorders>
          </w:tcPr>
          <w:p>
            <w:pPr>
              <w:pStyle w:val="0"/>
            </w:pPr>
            <w:r>
              <w:rPr>
                <w:sz w:val="20"/>
              </w:rPr>
            </w:r>
          </w:p>
        </w:tc>
      </w:tr>
      <w:tr>
        <w:tc>
          <w:tcPr>
            <w:gridSpan w:val="9"/>
            <w:tcW w:w="9043" w:type="dxa"/>
            <w:tcBorders>
              <w:top w:val="nil"/>
              <w:left w:val="nil"/>
              <w:bottom w:val="nil"/>
              <w:right w:val="nil"/>
            </w:tcBorders>
          </w:tcPr>
          <w:p>
            <w:pPr>
              <w:pStyle w:val="0"/>
            </w:pPr>
            <w:r>
              <w:rPr>
                <w:sz w:val="20"/>
              </w:rPr>
              <w:t xml:space="preserve">Вид объекта ______________________________________________________________</w:t>
            </w:r>
          </w:p>
          <w:p>
            <w:pPr>
              <w:pStyle w:val="0"/>
            </w:pPr>
            <w:r>
              <w:rPr>
                <w:sz w:val="20"/>
              </w:rPr>
            </w:r>
          </w:p>
          <w:p>
            <w:pPr>
              <w:pStyle w:val="0"/>
            </w:pPr>
            <w:r>
              <w:rPr>
                <w:sz w:val="20"/>
              </w:rPr>
              <w:t xml:space="preserve">Цель использования земель или земельного участка _____________________________</w:t>
            </w:r>
          </w:p>
          <w:p>
            <w:pPr>
              <w:pStyle w:val="0"/>
            </w:pPr>
            <w:r>
              <w:rPr>
                <w:sz w:val="20"/>
              </w:rPr>
              <w:t xml:space="preserve">_________________________________________________________________________</w:t>
            </w:r>
          </w:p>
          <w:p>
            <w:pPr>
              <w:pStyle w:val="0"/>
            </w:pPr>
            <w:r>
              <w:rPr>
                <w:sz w:val="20"/>
              </w:rPr>
            </w:r>
          </w:p>
          <w:p>
            <w:pPr>
              <w:pStyle w:val="0"/>
              <w:jc w:val="both"/>
            </w:pPr>
            <w:r>
              <w:rPr>
                <w:sz w:val="20"/>
              </w:rPr>
              <w:t xml:space="preserve">Кадастровый номер земельного участка или кадастровый номер квартала земель (в случае если планируется размещение объекта на землях, кадастровый учет которых в установленном порядке не осуществлен)</w:t>
            </w:r>
          </w:p>
          <w:p>
            <w:pPr>
              <w:pStyle w:val="0"/>
            </w:pPr>
            <w:r>
              <w:rPr>
                <w:sz w:val="20"/>
              </w:rPr>
            </w:r>
          </w:p>
          <w:p>
            <w:pPr>
              <w:pStyle w:val="0"/>
              <w:jc w:val="both"/>
            </w:pPr>
            <w:r>
              <w:rPr>
                <w:sz w:val="20"/>
              </w:rPr>
              <w:t xml:space="preserve">__________________________________________________________________________</w:t>
            </w:r>
          </w:p>
          <w:p>
            <w:pPr>
              <w:pStyle w:val="0"/>
            </w:pPr>
            <w:r>
              <w:rPr>
                <w:sz w:val="20"/>
              </w:rPr>
            </w:r>
          </w:p>
          <w:p>
            <w:pPr>
              <w:pStyle w:val="0"/>
              <w:jc w:val="both"/>
            </w:pPr>
            <w:r>
              <w:rPr>
                <w:sz w:val="20"/>
              </w:rPr>
              <w:t xml:space="preserve">Площадь земельного участка либо земель, в границах которых испрашивается размещение некапитального гаража, ____________ кв. м</w:t>
            </w:r>
          </w:p>
        </w:tc>
      </w:tr>
      <w:tr>
        <w:tc>
          <w:tcPr>
            <w:gridSpan w:val="9"/>
            <w:tcW w:w="9043" w:type="dxa"/>
            <w:tcBorders>
              <w:top w:val="nil"/>
              <w:left w:val="nil"/>
              <w:bottom w:val="nil"/>
              <w:right w:val="nil"/>
            </w:tcBorders>
          </w:tcPr>
          <w:p>
            <w:pPr>
              <w:pStyle w:val="0"/>
            </w:pPr>
            <w:r>
              <w:rPr>
                <w:sz w:val="20"/>
              </w:rPr>
            </w:r>
          </w:p>
        </w:tc>
      </w:tr>
      <w:tr>
        <w:tc>
          <w:tcPr>
            <w:gridSpan w:val="2"/>
            <w:tcW w:w="2040" w:type="dxa"/>
            <w:tcBorders>
              <w:top w:val="nil"/>
              <w:left w:val="nil"/>
              <w:bottom w:val="nil"/>
              <w:right w:val="nil"/>
            </w:tcBorders>
          </w:tcPr>
          <w:p>
            <w:pPr>
              <w:pStyle w:val="0"/>
            </w:pPr>
            <w:r>
              <w:rPr>
                <w:sz w:val="20"/>
              </w:rPr>
              <w:t xml:space="preserve">Местоположение</w:t>
            </w:r>
          </w:p>
        </w:tc>
        <w:tc>
          <w:tcPr>
            <w:gridSpan w:val="7"/>
            <w:tcW w:w="7003" w:type="dxa"/>
            <w:tcBorders>
              <w:top w:val="nil"/>
              <w:left w:val="nil"/>
              <w:bottom w:val="single" w:sz="4"/>
              <w:right w:val="nil"/>
            </w:tcBorders>
          </w:tcPr>
          <w:p>
            <w:pPr>
              <w:pStyle w:val="0"/>
            </w:pPr>
            <w:r>
              <w:rPr>
                <w:sz w:val="20"/>
              </w:rPr>
            </w:r>
          </w:p>
        </w:tc>
      </w:tr>
      <w:tr>
        <w:tc>
          <w:tcPr>
            <w:gridSpan w:val="2"/>
            <w:tcW w:w="2040" w:type="dxa"/>
            <w:tcBorders>
              <w:top w:val="nil"/>
              <w:left w:val="nil"/>
              <w:bottom w:val="nil"/>
              <w:right w:val="nil"/>
            </w:tcBorders>
          </w:tcPr>
          <w:p>
            <w:pPr>
              <w:pStyle w:val="0"/>
            </w:pPr>
            <w:r>
              <w:rPr>
                <w:sz w:val="20"/>
              </w:rPr>
            </w:r>
          </w:p>
        </w:tc>
        <w:tc>
          <w:tcPr>
            <w:gridSpan w:val="7"/>
            <w:tcW w:w="7003" w:type="dxa"/>
            <w:tcBorders>
              <w:top w:val="single" w:sz="4"/>
              <w:left w:val="nil"/>
              <w:bottom w:val="nil"/>
              <w:right w:val="nil"/>
            </w:tcBorders>
          </w:tcPr>
          <w:p>
            <w:pPr>
              <w:pStyle w:val="0"/>
            </w:pPr>
            <w:r>
              <w:rPr>
                <w:sz w:val="20"/>
              </w:rPr>
              <w:t xml:space="preserve">(адрес (при наличии), иное описание местоположения, кадастровый номер земельного участка либо кадастровый номер квартала (в случае если планируется размещение объекта на землях, кадастровый учет которых в установленном порядке не осуществлен)</w:t>
            </w:r>
          </w:p>
        </w:tc>
      </w:tr>
      <w:tr>
        <w:tc>
          <w:tcPr>
            <w:gridSpan w:val="9"/>
            <w:tcW w:w="9043" w:type="dxa"/>
            <w:tcBorders>
              <w:top w:val="nil"/>
              <w:left w:val="nil"/>
              <w:bottom w:val="nil"/>
              <w:right w:val="nil"/>
            </w:tcBorders>
          </w:tcPr>
          <w:p>
            <w:pPr>
              <w:pStyle w:val="0"/>
            </w:pPr>
            <w:r>
              <w:rPr>
                <w:sz w:val="20"/>
              </w:rPr>
            </w:r>
          </w:p>
        </w:tc>
      </w:tr>
      <w:tr>
        <w:tc>
          <w:tcPr>
            <w:gridSpan w:val="4"/>
            <w:tcW w:w="2895" w:type="dxa"/>
            <w:tcBorders>
              <w:top w:val="nil"/>
              <w:left w:val="nil"/>
              <w:bottom w:val="nil"/>
              <w:right w:val="nil"/>
            </w:tcBorders>
          </w:tcPr>
          <w:p>
            <w:pPr>
              <w:pStyle w:val="0"/>
            </w:pPr>
            <w:r>
              <w:rPr>
                <w:sz w:val="20"/>
              </w:rPr>
              <w:t xml:space="preserve">Порядковый номер места</w:t>
            </w:r>
          </w:p>
        </w:tc>
        <w:tc>
          <w:tcPr>
            <w:gridSpan w:val="5"/>
            <w:tcW w:w="6148" w:type="dxa"/>
            <w:tcBorders>
              <w:top w:val="nil"/>
              <w:left w:val="nil"/>
              <w:bottom w:val="single" w:sz="4"/>
              <w:right w:val="nil"/>
            </w:tcBorders>
          </w:tcPr>
          <w:p>
            <w:pPr>
              <w:pStyle w:val="0"/>
            </w:pPr>
            <w:r>
              <w:rPr>
                <w:sz w:val="20"/>
              </w:rPr>
            </w:r>
          </w:p>
        </w:tc>
      </w:tr>
      <w:tr>
        <w:tc>
          <w:tcPr>
            <w:gridSpan w:val="4"/>
            <w:tcW w:w="2895" w:type="dxa"/>
            <w:tcBorders>
              <w:top w:val="nil"/>
              <w:left w:val="nil"/>
              <w:bottom w:val="nil"/>
              <w:right w:val="nil"/>
            </w:tcBorders>
          </w:tcPr>
          <w:p>
            <w:pPr>
              <w:pStyle w:val="0"/>
            </w:pPr>
            <w:r>
              <w:rPr>
                <w:sz w:val="20"/>
              </w:rPr>
            </w:r>
          </w:p>
        </w:tc>
        <w:tc>
          <w:tcPr>
            <w:gridSpan w:val="5"/>
            <w:tcW w:w="6148" w:type="dxa"/>
            <w:tcBorders>
              <w:top w:val="single" w:sz="4"/>
              <w:left w:val="nil"/>
              <w:bottom w:val="nil"/>
              <w:right w:val="nil"/>
            </w:tcBorders>
          </w:tcPr>
          <w:p>
            <w:pPr>
              <w:pStyle w:val="0"/>
            </w:pPr>
            <w:r>
              <w:rPr>
                <w:sz w:val="20"/>
              </w:rPr>
              <w:t xml:space="preserve">(в соответствии со </w:t>
            </w:r>
            <w:hyperlink w:history="0" r:id="rId34" w:tooltip="Постановление Администрации г. Вологды от 03.02.2022 N 136 (ред. от 17.01.2023) &quot;Об утвержде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 земельных участках, находящихся в государственной или муниципальной собственности, на территории городского округа города Вологды&quot; ------------ Недействующая редакция {КонсультантПлюс}">
              <w:r>
                <w:rPr>
                  <w:sz w:val="20"/>
                  <w:color w:val="0000ff"/>
                </w:rPr>
                <w:t xml:space="preserve">схемой</w:t>
              </w:r>
            </w:hyperlink>
            <w:r>
              <w:rPr>
                <w:sz w:val="20"/>
              </w:rPr>
              <w:t xml:space="preserve">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 земельных участках, находящихся в государственной или муниципальной собственности, на территории городского округа города Вологды, утвержденной постановлением Администрации города Вологды от 03 февраля 2022 года N 136)</w:t>
            </w:r>
          </w:p>
        </w:tc>
      </w:tr>
      <w:tr>
        <w:tc>
          <w:tcPr>
            <w:gridSpan w:val="9"/>
            <w:tcW w:w="9043" w:type="dxa"/>
            <w:tcBorders>
              <w:top w:val="nil"/>
              <w:left w:val="nil"/>
              <w:bottom w:val="nil"/>
              <w:right w:val="nil"/>
            </w:tcBorders>
          </w:tcPr>
          <w:p>
            <w:pPr>
              <w:pStyle w:val="0"/>
            </w:pPr>
            <w:r>
              <w:rPr>
                <w:sz w:val="20"/>
              </w:rPr>
            </w:r>
          </w:p>
        </w:tc>
      </w:tr>
      <w:tr>
        <w:tc>
          <w:tcPr>
            <w:gridSpan w:val="9"/>
            <w:tcW w:w="9043" w:type="dxa"/>
            <w:tcBorders>
              <w:top w:val="nil"/>
              <w:left w:val="nil"/>
              <w:bottom w:val="nil"/>
              <w:right w:val="nil"/>
            </w:tcBorders>
          </w:tcPr>
          <w:p>
            <w:pPr>
              <w:pStyle w:val="0"/>
            </w:pPr>
            <w:r>
              <w:rPr>
                <w:sz w:val="20"/>
              </w:rPr>
              <w:t xml:space="preserve">Сведения о наличии у гражданина инвалидности _______________________________</w:t>
            </w:r>
          </w:p>
          <w:p>
            <w:pPr>
              <w:pStyle w:val="0"/>
            </w:pPr>
            <w:r>
              <w:rPr>
                <w:sz w:val="20"/>
              </w:rPr>
              <w:t xml:space="preserve">__________________________________________________________________________</w:t>
            </w:r>
          </w:p>
          <w:p>
            <w:pPr>
              <w:pStyle w:val="0"/>
            </w:pPr>
            <w:r>
              <w:rPr>
                <w:sz w:val="20"/>
              </w:rPr>
              <w:t xml:space="preserve">_________________________________________________________________________</w:t>
            </w:r>
          </w:p>
        </w:tc>
      </w:tr>
      <w:tr>
        <w:tc>
          <w:tcPr>
            <w:gridSpan w:val="9"/>
            <w:tcW w:w="9043" w:type="dxa"/>
            <w:tcBorders>
              <w:top w:val="nil"/>
              <w:left w:val="nil"/>
              <w:bottom w:val="nil"/>
              <w:right w:val="nil"/>
            </w:tcBorders>
          </w:tcPr>
          <w:p>
            <w:pPr>
              <w:pStyle w:val="0"/>
            </w:pPr>
            <w:r>
              <w:rPr>
                <w:sz w:val="20"/>
              </w:rPr>
            </w:r>
          </w:p>
        </w:tc>
      </w:tr>
      <w:tr>
        <w:tc>
          <w:tcPr>
            <w:gridSpan w:val="3"/>
            <w:tcW w:w="2309" w:type="dxa"/>
            <w:tcBorders>
              <w:top w:val="nil"/>
              <w:left w:val="nil"/>
              <w:bottom w:val="nil"/>
              <w:right w:val="nil"/>
            </w:tcBorders>
          </w:tcPr>
          <w:p>
            <w:pPr>
              <w:pStyle w:val="0"/>
            </w:pPr>
            <w:r>
              <w:rPr>
                <w:sz w:val="20"/>
              </w:rPr>
              <w:t xml:space="preserve">Срок использования</w:t>
            </w:r>
          </w:p>
        </w:tc>
        <w:tc>
          <w:tcPr>
            <w:gridSpan w:val="6"/>
            <w:tcW w:w="6734" w:type="dxa"/>
            <w:tcBorders>
              <w:top w:val="nil"/>
              <w:left w:val="nil"/>
              <w:bottom w:val="single" w:sz="4"/>
              <w:right w:val="nil"/>
            </w:tcBorders>
          </w:tcPr>
          <w:p>
            <w:pPr>
              <w:pStyle w:val="0"/>
            </w:pPr>
            <w:r>
              <w:rPr>
                <w:sz w:val="20"/>
              </w:rPr>
            </w:r>
          </w:p>
        </w:tc>
      </w:tr>
      <w:tr>
        <w:tc>
          <w:tcPr>
            <w:gridSpan w:val="3"/>
            <w:tcW w:w="2309" w:type="dxa"/>
            <w:tcBorders>
              <w:top w:val="nil"/>
              <w:left w:val="nil"/>
              <w:bottom w:val="nil"/>
              <w:right w:val="nil"/>
            </w:tcBorders>
          </w:tcPr>
          <w:p>
            <w:pPr>
              <w:pStyle w:val="0"/>
            </w:pPr>
            <w:r>
              <w:rPr>
                <w:sz w:val="20"/>
              </w:rPr>
            </w:r>
          </w:p>
        </w:tc>
        <w:tc>
          <w:tcPr>
            <w:gridSpan w:val="6"/>
            <w:tcW w:w="6734" w:type="dxa"/>
            <w:tcBorders>
              <w:top w:val="single" w:sz="4"/>
              <w:left w:val="nil"/>
              <w:bottom w:val="nil"/>
              <w:right w:val="nil"/>
            </w:tcBorders>
          </w:tcPr>
          <w:p>
            <w:pPr>
              <w:pStyle w:val="0"/>
              <w:jc w:val="center"/>
            </w:pPr>
            <w:r>
              <w:rPr>
                <w:sz w:val="20"/>
              </w:rPr>
              <w:t xml:space="preserve">(в соответствии со Схемой размещения)</w:t>
            </w:r>
          </w:p>
        </w:tc>
      </w:tr>
      <w:tr>
        <w:tc>
          <w:tcPr>
            <w:gridSpan w:val="9"/>
            <w:tcW w:w="9043" w:type="dxa"/>
            <w:tcBorders>
              <w:top w:val="nil"/>
              <w:left w:val="nil"/>
              <w:bottom w:val="nil"/>
              <w:right w:val="nil"/>
            </w:tcBorders>
          </w:tcPr>
          <w:p>
            <w:pPr>
              <w:pStyle w:val="0"/>
            </w:pPr>
            <w:r>
              <w:rPr>
                <w:sz w:val="20"/>
              </w:rPr>
            </w:r>
          </w:p>
        </w:tc>
      </w:tr>
      <w:tr>
        <w:tc>
          <w:tcPr>
            <w:gridSpan w:val="9"/>
            <w:tcW w:w="9043" w:type="dxa"/>
            <w:tcBorders>
              <w:top w:val="nil"/>
              <w:left w:val="nil"/>
              <w:bottom w:val="nil"/>
              <w:right w:val="nil"/>
            </w:tcBorders>
          </w:tcPr>
          <w:p>
            <w:pPr>
              <w:pStyle w:val="0"/>
            </w:pPr>
            <w:r>
              <w:rPr>
                <w:sz w:val="20"/>
              </w:rPr>
              <w:t xml:space="preserve">Способ получения договора:</w:t>
            </w:r>
          </w:p>
        </w:tc>
      </w:tr>
      <w:tr>
        <w:tc>
          <w:tcPr>
            <w:gridSpan w:val="9"/>
            <w:tcW w:w="9043" w:type="dxa"/>
            <w:tcBorders>
              <w:top w:val="nil"/>
              <w:left w:val="nil"/>
              <w:bottom w:val="nil"/>
              <w:right w:val="nil"/>
            </w:tcBorders>
          </w:tcPr>
          <w:p>
            <w:pPr>
              <w:pStyle w:val="0"/>
            </w:pPr>
            <w:r>
              <w:rPr>
                <w:sz w:val="20"/>
              </w:rPr>
            </w:r>
          </w:p>
        </w:tc>
      </w:tr>
      <w:tr>
        <w:tblPrEx>
          <w:tblBorders>
            <w:left w:val="single" w:sz="4"/>
            <w:insideV w:val="single" w:sz="4"/>
          </w:tblBorders>
        </w:tblPrEx>
        <w:tc>
          <w:tcPr>
            <w:tcW w:w="510" w:type="dxa"/>
            <w:tcBorders>
              <w:top w:val="single" w:sz="4"/>
              <w:bottom w:val="single" w:sz="4"/>
            </w:tcBorders>
          </w:tcPr>
          <w:p>
            <w:pPr>
              <w:pStyle w:val="0"/>
            </w:pPr>
            <w:r>
              <w:rPr>
                <w:sz w:val="20"/>
              </w:rPr>
            </w:r>
          </w:p>
        </w:tc>
        <w:tc>
          <w:tcPr>
            <w:gridSpan w:val="8"/>
            <w:tcW w:w="8533" w:type="dxa"/>
            <w:tcBorders>
              <w:top w:val="nil"/>
              <w:bottom w:val="nil"/>
              <w:right w:val="nil"/>
            </w:tcBorders>
          </w:tcPr>
          <w:p>
            <w:pPr>
              <w:pStyle w:val="0"/>
              <w:jc w:val="both"/>
            </w:pPr>
            <w:r>
              <w:rPr>
                <w:sz w:val="20"/>
              </w:rPr>
              <w:t xml:space="preserve">- заказным письмом</w:t>
            </w:r>
          </w:p>
        </w:tc>
      </w:tr>
      <w:tr>
        <w:tc>
          <w:tcPr>
            <w:tcW w:w="510" w:type="dxa"/>
            <w:tcBorders>
              <w:top w:val="single" w:sz="4"/>
              <w:left w:val="nil"/>
              <w:bottom w:val="single" w:sz="4"/>
              <w:right w:val="nil"/>
            </w:tcBorders>
          </w:tcPr>
          <w:p>
            <w:pPr>
              <w:pStyle w:val="0"/>
            </w:pPr>
            <w:r>
              <w:rPr>
                <w:sz w:val="20"/>
              </w:rPr>
            </w:r>
          </w:p>
        </w:tc>
        <w:tc>
          <w:tcPr>
            <w:gridSpan w:val="8"/>
            <w:tcW w:w="8533" w:type="dxa"/>
            <w:tcBorders>
              <w:top w:val="nil"/>
              <w:left w:val="nil"/>
              <w:bottom w:val="nil"/>
              <w:right w:val="nil"/>
            </w:tcBorders>
          </w:tcPr>
          <w:p>
            <w:pPr>
              <w:pStyle w:val="0"/>
            </w:pPr>
            <w:r>
              <w:rPr>
                <w:sz w:val="20"/>
              </w:rPr>
            </w:r>
          </w:p>
        </w:tc>
      </w:tr>
      <w:tr>
        <w:tblPrEx>
          <w:tblBorders>
            <w:left w:val="single" w:sz="4"/>
            <w:insideV w:val="single" w:sz="4"/>
          </w:tblBorders>
        </w:tblPrEx>
        <w:tc>
          <w:tcPr>
            <w:tcW w:w="510" w:type="dxa"/>
            <w:tcBorders>
              <w:top w:val="single" w:sz="4"/>
              <w:bottom w:val="single" w:sz="4"/>
            </w:tcBorders>
          </w:tcPr>
          <w:p>
            <w:pPr>
              <w:pStyle w:val="0"/>
            </w:pPr>
            <w:r>
              <w:rPr>
                <w:sz w:val="20"/>
              </w:rPr>
            </w:r>
          </w:p>
        </w:tc>
        <w:tc>
          <w:tcPr>
            <w:gridSpan w:val="8"/>
            <w:tcW w:w="8533" w:type="dxa"/>
            <w:tcBorders>
              <w:top w:val="nil"/>
              <w:bottom w:val="nil"/>
              <w:right w:val="nil"/>
            </w:tcBorders>
          </w:tcPr>
          <w:p>
            <w:pPr>
              <w:pStyle w:val="0"/>
              <w:jc w:val="both"/>
            </w:pPr>
            <w:r>
              <w:rPr>
                <w:sz w:val="20"/>
              </w:rPr>
              <w:t xml:space="preserve">- выдача на руки заявителю или представителю заявителя</w:t>
            </w:r>
          </w:p>
        </w:tc>
      </w:tr>
      <w:tr>
        <w:tc>
          <w:tcPr>
            <w:gridSpan w:val="9"/>
            <w:tcW w:w="9043" w:type="dxa"/>
            <w:tcBorders>
              <w:top w:val="nil"/>
              <w:left w:val="nil"/>
              <w:bottom w:val="nil"/>
              <w:right w:val="nil"/>
            </w:tcBorders>
          </w:tcPr>
          <w:p>
            <w:pPr>
              <w:pStyle w:val="0"/>
            </w:pPr>
            <w:r>
              <w:rPr>
                <w:sz w:val="20"/>
              </w:rPr>
            </w:r>
          </w:p>
        </w:tc>
      </w:tr>
      <w:tr>
        <w:tc>
          <w:tcPr>
            <w:gridSpan w:val="9"/>
            <w:tcW w:w="9043" w:type="dxa"/>
            <w:tcBorders>
              <w:top w:val="nil"/>
              <w:left w:val="nil"/>
              <w:bottom w:val="nil"/>
              <w:right w:val="nil"/>
            </w:tcBorders>
          </w:tcPr>
          <w:p>
            <w:pPr>
              <w:pStyle w:val="0"/>
              <w:jc w:val="both"/>
            </w:pPr>
            <w:r>
              <w:rPr>
                <w:sz w:val="20"/>
              </w:rPr>
              <w:t xml:space="preserve">Документы, прилагаемые к заявлению:</w:t>
            </w:r>
          </w:p>
          <w:p>
            <w:pPr>
              <w:pStyle w:val="0"/>
            </w:pPr>
            <w:r>
              <w:rPr>
                <w:sz w:val="20"/>
              </w:rPr>
            </w:r>
          </w:p>
          <w:p>
            <w:pPr>
              <w:pStyle w:val="0"/>
            </w:pPr>
            <w:r>
              <w:rPr>
                <w:sz w:val="20"/>
              </w:rPr>
              <w:t xml:space="preserve">1. Копия документа, удостоверяющего личность заявителя (представителя заявителя).</w:t>
            </w:r>
          </w:p>
          <w:p>
            <w:pPr>
              <w:pStyle w:val="0"/>
            </w:pPr>
            <w:r>
              <w:rPr>
                <w:sz w:val="20"/>
              </w:rPr>
              <w:t xml:space="preserve">2. Документ, подтверждающий полномочия представителя заявителя, - в случае, если заявление подается представителем заявителя.</w:t>
            </w:r>
          </w:p>
          <w:p>
            <w:pPr>
              <w:pStyle w:val="0"/>
            </w:pPr>
            <w:r>
              <w:rPr>
                <w:sz w:val="20"/>
              </w:rPr>
              <w:t xml:space="preserve">3. Документы, подтверждающие регистрацию по месту жительства заявителя.</w:t>
            </w:r>
          </w:p>
        </w:tc>
      </w:tr>
      <w:tr>
        <w:tc>
          <w:tcPr>
            <w:gridSpan w:val="9"/>
            <w:tcW w:w="9043" w:type="dxa"/>
            <w:tcBorders>
              <w:top w:val="nil"/>
              <w:left w:val="nil"/>
              <w:bottom w:val="nil"/>
              <w:right w:val="nil"/>
            </w:tcBorders>
          </w:tcPr>
          <w:p>
            <w:pPr>
              <w:pStyle w:val="0"/>
            </w:pPr>
            <w:r>
              <w:rPr>
                <w:sz w:val="20"/>
              </w:rPr>
            </w:r>
          </w:p>
        </w:tc>
      </w:tr>
      <w:tr>
        <w:tc>
          <w:tcPr>
            <w:gridSpan w:val="4"/>
            <w:tcW w:w="2895" w:type="dxa"/>
            <w:tcBorders>
              <w:top w:val="nil"/>
              <w:left w:val="nil"/>
              <w:bottom w:val="nil"/>
              <w:right w:val="nil"/>
            </w:tcBorders>
          </w:tcPr>
          <w:p>
            <w:pPr>
              <w:pStyle w:val="0"/>
            </w:pPr>
            <w:r>
              <w:rPr>
                <w:sz w:val="20"/>
              </w:rPr>
              <w:t xml:space="preserve">Заявитель:</w:t>
            </w:r>
          </w:p>
          <w:p>
            <w:pPr>
              <w:pStyle w:val="0"/>
            </w:pPr>
            <w:r>
              <w:rPr>
                <w:sz w:val="20"/>
              </w:rPr>
              <w:t xml:space="preserve">(представитель заявителя)</w:t>
            </w:r>
          </w:p>
        </w:tc>
        <w:tc>
          <w:tcPr>
            <w:gridSpan w:val="3"/>
            <w:tcW w:w="3767"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2041" w:type="dxa"/>
            <w:tcBorders>
              <w:top w:val="nil"/>
              <w:left w:val="nil"/>
              <w:bottom w:val="single" w:sz="4"/>
              <w:right w:val="nil"/>
            </w:tcBorders>
          </w:tcPr>
          <w:p>
            <w:pPr>
              <w:pStyle w:val="0"/>
            </w:pPr>
            <w:r>
              <w:rPr>
                <w:sz w:val="20"/>
              </w:rPr>
            </w:r>
          </w:p>
        </w:tc>
      </w:tr>
      <w:tr>
        <w:tc>
          <w:tcPr>
            <w:gridSpan w:val="4"/>
            <w:tcW w:w="2895" w:type="dxa"/>
            <w:tcBorders>
              <w:top w:val="nil"/>
              <w:left w:val="nil"/>
              <w:bottom w:val="nil"/>
              <w:right w:val="nil"/>
            </w:tcBorders>
          </w:tcPr>
          <w:p>
            <w:pPr>
              <w:pStyle w:val="0"/>
            </w:pPr>
            <w:r>
              <w:rPr>
                <w:sz w:val="20"/>
              </w:rPr>
            </w:r>
          </w:p>
        </w:tc>
        <w:tc>
          <w:tcPr>
            <w:gridSpan w:val="3"/>
            <w:tcW w:w="3767" w:type="dxa"/>
            <w:tcBorders>
              <w:top w:val="single" w:sz="4"/>
              <w:left w:val="nil"/>
              <w:bottom w:val="nil"/>
              <w:right w:val="nil"/>
            </w:tcBorders>
          </w:tcPr>
          <w:p>
            <w:pPr>
              <w:pStyle w:val="0"/>
              <w:jc w:val="center"/>
            </w:pPr>
            <w:r>
              <w:rPr>
                <w:sz w:val="20"/>
              </w:rPr>
              <w:t xml:space="preserve">Ф.И.О. (при наличии)</w:t>
            </w:r>
          </w:p>
        </w:tc>
        <w:tc>
          <w:tcPr>
            <w:tcBorders>
              <w:top w:val="nil"/>
              <w:left w:val="nil"/>
              <w:bottom w:val="nil"/>
              <w:right w:val="nil"/>
            </w:tcBorders>
            <w:vMerge w:val="continue"/>
          </w:tcPr>
          <w:p/>
        </w:tc>
        <w:tc>
          <w:tcPr>
            <w:tcW w:w="2041" w:type="dxa"/>
            <w:tcBorders>
              <w:top w:val="single" w:sz="4"/>
              <w:left w:val="nil"/>
              <w:bottom w:val="nil"/>
              <w:right w:val="nil"/>
            </w:tcBorders>
          </w:tcPr>
          <w:p>
            <w:pPr>
              <w:pStyle w:val="0"/>
              <w:jc w:val="center"/>
            </w:pPr>
            <w:r>
              <w:rPr>
                <w:sz w:val="20"/>
              </w:rPr>
              <w:t xml:space="preserve">(подпись)</w:t>
            </w:r>
          </w:p>
        </w:tc>
      </w:tr>
      <w:tr>
        <w:tc>
          <w:tcPr>
            <w:gridSpan w:val="9"/>
            <w:tcW w:w="9043" w:type="dxa"/>
            <w:tcBorders>
              <w:top w:val="nil"/>
              <w:left w:val="nil"/>
              <w:bottom w:val="nil"/>
              <w:right w:val="nil"/>
            </w:tcBorders>
          </w:tcPr>
          <w:p>
            <w:pPr>
              <w:pStyle w:val="0"/>
            </w:pPr>
            <w:r>
              <w:rPr>
                <w:sz w:val="20"/>
              </w:rPr>
              <w:t xml:space="preserve">"__"__________ 20__ г.</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заключению договора о размещении гаража,</w:t>
      </w:r>
    </w:p>
    <w:p>
      <w:pPr>
        <w:pStyle w:val="0"/>
        <w:jc w:val="right"/>
      </w:pPr>
      <w:r>
        <w:rPr>
          <w:sz w:val="20"/>
        </w:rPr>
        <w:t xml:space="preserve">являющегося некапитальным сооружением,</w:t>
      </w:r>
    </w:p>
    <w:p>
      <w:pPr>
        <w:pStyle w:val="0"/>
        <w:jc w:val="right"/>
      </w:pPr>
      <w:r>
        <w:rPr>
          <w:sz w:val="20"/>
        </w:rPr>
        <w:t xml:space="preserve">либо для стоянки технических или других</w:t>
      </w:r>
    </w:p>
    <w:p>
      <w:pPr>
        <w:pStyle w:val="0"/>
        <w:jc w:val="right"/>
      </w:pPr>
      <w:r>
        <w:rPr>
          <w:sz w:val="20"/>
        </w:rPr>
        <w:t xml:space="preserve">средств передвижения инвалидов вблизи</w:t>
      </w:r>
    </w:p>
    <w:p>
      <w:pPr>
        <w:pStyle w:val="0"/>
        <w:jc w:val="right"/>
      </w:pPr>
      <w:r>
        <w:rPr>
          <w:sz w:val="20"/>
        </w:rPr>
        <w:t xml:space="preserve">их места жительства на территории городского</w:t>
      </w:r>
    </w:p>
    <w:p>
      <w:pPr>
        <w:pStyle w:val="0"/>
        <w:jc w:val="right"/>
      </w:pPr>
      <w:r>
        <w:rPr>
          <w:sz w:val="20"/>
        </w:rPr>
        <w:t xml:space="preserve">округа города Вологды</w:t>
      </w:r>
    </w:p>
    <w:p>
      <w:pPr>
        <w:pStyle w:val="0"/>
      </w:pPr>
      <w:r>
        <w:rPr>
          <w:sz w:val="20"/>
        </w:rPr>
      </w:r>
    </w:p>
    <w:tbl>
      <w:tblPr>
        <w:tblInd w:w="0" w:type="dxa"/>
        <w:tblLayout w:type="fixed"/>
        <w:tblCellMar>
          <w:top w:w="102" w:type="dxa"/>
          <w:left w:w="62" w:type="dxa"/>
          <w:bottom w:w="102" w:type="dxa"/>
          <w:right w:w="62" w:type="dxa"/>
        </w:tblCellMar>
      </w:tblPr>
      <w:tblGrid>
        <w:gridCol w:w="495"/>
        <w:gridCol w:w="1561"/>
        <w:gridCol w:w="254"/>
        <w:gridCol w:w="646"/>
        <w:gridCol w:w="1126"/>
        <w:gridCol w:w="459"/>
        <w:gridCol w:w="181"/>
        <w:gridCol w:w="2608"/>
        <w:gridCol w:w="340"/>
        <w:gridCol w:w="1361"/>
      </w:tblGrid>
      <w:tr>
        <w:tc>
          <w:tcPr>
            <w:gridSpan w:val="5"/>
            <w:tcW w:w="4082" w:type="dxa"/>
            <w:tcBorders>
              <w:top w:val="nil"/>
              <w:left w:val="nil"/>
              <w:bottom w:val="nil"/>
              <w:right w:val="nil"/>
            </w:tcBorders>
            <w:vMerge w:val="restart"/>
          </w:tcPr>
          <w:p>
            <w:pPr>
              <w:pStyle w:val="0"/>
            </w:pPr>
            <w:r>
              <w:rPr>
                <w:sz w:val="20"/>
              </w:rPr>
            </w:r>
          </w:p>
        </w:tc>
        <w:tc>
          <w:tcPr>
            <w:gridSpan w:val="5"/>
            <w:tcW w:w="4949" w:type="dxa"/>
            <w:tcBorders>
              <w:top w:val="nil"/>
              <w:left w:val="nil"/>
              <w:bottom w:val="nil"/>
              <w:right w:val="nil"/>
            </w:tcBorders>
          </w:tcPr>
          <w:p>
            <w:pPr>
              <w:pStyle w:val="0"/>
            </w:pPr>
            <w:r>
              <w:rPr>
                <w:sz w:val="20"/>
              </w:rPr>
              <w:t xml:space="preserve">В Департамент градостроительства Администрации города Вологды</w:t>
            </w:r>
          </w:p>
        </w:tc>
      </w:tr>
      <w:tr>
        <w:tc>
          <w:tcPr>
            <w:gridSpan w:val="5"/>
            <w:tcBorders>
              <w:top w:val="nil"/>
              <w:left w:val="nil"/>
              <w:bottom w:val="nil"/>
              <w:right w:val="nil"/>
            </w:tcBorders>
            <w:vMerge w:val="continue"/>
          </w:tcPr>
          <w:p/>
        </w:tc>
        <w:tc>
          <w:tcPr>
            <w:gridSpan w:val="2"/>
            <w:tcW w:w="640" w:type="dxa"/>
            <w:tcBorders>
              <w:top w:val="nil"/>
              <w:left w:val="nil"/>
              <w:bottom w:val="nil"/>
              <w:right w:val="nil"/>
            </w:tcBorders>
          </w:tcPr>
          <w:p>
            <w:pPr>
              <w:pStyle w:val="0"/>
            </w:pPr>
            <w:r>
              <w:rPr>
                <w:sz w:val="20"/>
              </w:rPr>
              <w:t xml:space="preserve">от</w:t>
            </w:r>
          </w:p>
        </w:tc>
        <w:tc>
          <w:tcPr>
            <w:gridSpan w:val="3"/>
            <w:tcW w:w="4309"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5"/>
            <w:tcW w:w="4949" w:type="dxa"/>
            <w:tcBorders>
              <w:top w:val="nil"/>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4949"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4949"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4949"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4949"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4949"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4949"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4949"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4949"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4949"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4949"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5"/>
            <w:tcW w:w="4949"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5"/>
            <w:tcW w:w="4949" w:type="dxa"/>
            <w:tcBorders>
              <w:top w:val="single" w:sz="4"/>
              <w:left w:val="nil"/>
              <w:bottom w:val="nil"/>
              <w:right w:val="nil"/>
            </w:tcBorders>
          </w:tcPr>
          <w:p>
            <w:pPr>
              <w:pStyle w:val="0"/>
            </w:pPr>
            <w:r>
              <w:rPr>
                <w:sz w:val="20"/>
              </w:rPr>
              <w:t xml:space="preserve">(фамилия, имя, отчество (при наличии), место жительства заявителя (представителя заявителя), реквизиты документа, удостоверяющего личность заявителя (представителя заявителя), почтовый адрес и (или) адрес электронной почты (при наличии), номер телефона заявителя (представителя заявителя)</w:t>
            </w:r>
          </w:p>
        </w:tc>
      </w:tr>
      <w:tr>
        <w:tc>
          <w:tcPr>
            <w:gridSpan w:val="10"/>
            <w:tcW w:w="9031" w:type="dxa"/>
            <w:tcBorders>
              <w:top w:val="nil"/>
              <w:left w:val="nil"/>
              <w:bottom w:val="nil"/>
              <w:right w:val="nil"/>
            </w:tcBorders>
          </w:tcPr>
          <w:p>
            <w:pPr>
              <w:pStyle w:val="0"/>
            </w:pPr>
            <w:r>
              <w:rPr>
                <w:sz w:val="20"/>
              </w:rPr>
            </w:r>
          </w:p>
        </w:tc>
      </w:tr>
      <w:tr>
        <w:tc>
          <w:tcPr>
            <w:gridSpan w:val="10"/>
            <w:tcW w:w="9031" w:type="dxa"/>
            <w:tcBorders>
              <w:top w:val="nil"/>
              <w:left w:val="nil"/>
              <w:bottom w:val="nil"/>
              <w:right w:val="nil"/>
            </w:tcBorders>
          </w:tcPr>
          <w:bookmarkStart w:id="451" w:name="P451"/>
          <w:bookmarkEnd w:id="451"/>
          <w:p>
            <w:pPr>
              <w:pStyle w:val="0"/>
              <w:jc w:val="center"/>
            </w:pPr>
            <w:r>
              <w:rPr>
                <w:sz w:val="20"/>
              </w:rPr>
              <w:t xml:space="preserve">ЗАЯВЛЕНИЕ</w:t>
            </w:r>
          </w:p>
          <w:p>
            <w:pPr>
              <w:pStyle w:val="0"/>
              <w:jc w:val="center"/>
            </w:pPr>
            <w:r>
              <w:rPr>
                <w:sz w:val="20"/>
              </w:rPr>
              <w:t xml:space="preserve">о заключении договора о размещении стоянки технических</w:t>
            </w:r>
          </w:p>
          <w:p>
            <w:pPr>
              <w:pStyle w:val="0"/>
              <w:jc w:val="center"/>
            </w:pPr>
            <w:r>
              <w:rPr>
                <w:sz w:val="20"/>
              </w:rPr>
              <w:t xml:space="preserve">или других средств передвижения инвалидов вблизи</w:t>
            </w:r>
          </w:p>
          <w:p>
            <w:pPr>
              <w:pStyle w:val="0"/>
              <w:jc w:val="center"/>
            </w:pPr>
            <w:r>
              <w:rPr>
                <w:sz w:val="20"/>
              </w:rPr>
              <w:t xml:space="preserve">их места жительства</w:t>
            </w:r>
          </w:p>
        </w:tc>
      </w:tr>
      <w:tr>
        <w:tc>
          <w:tcPr>
            <w:gridSpan w:val="10"/>
            <w:tcW w:w="9031" w:type="dxa"/>
            <w:tcBorders>
              <w:top w:val="nil"/>
              <w:left w:val="nil"/>
              <w:bottom w:val="nil"/>
              <w:right w:val="nil"/>
            </w:tcBorders>
          </w:tcPr>
          <w:p>
            <w:pPr>
              <w:pStyle w:val="0"/>
            </w:pPr>
            <w:r>
              <w:rPr>
                <w:sz w:val="20"/>
              </w:rPr>
            </w:r>
          </w:p>
        </w:tc>
      </w:tr>
      <w:tr>
        <w:tc>
          <w:tcPr>
            <w:gridSpan w:val="10"/>
            <w:tcW w:w="9031" w:type="dxa"/>
            <w:tcBorders>
              <w:top w:val="nil"/>
              <w:left w:val="nil"/>
              <w:bottom w:val="nil"/>
              <w:right w:val="nil"/>
            </w:tcBorders>
          </w:tcPr>
          <w:p>
            <w:pPr>
              <w:pStyle w:val="0"/>
            </w:pPr>
            <w:r>
              <w:rPr>
                <w:sz w:val="20"/>
              </w:rPr>
              <w:t xml:space="preserve">Вид объекта _______________________________________________________________</w:t>
            </w:r>
          </w:p>
          <w:p>
            <w:pPr>
              <w:pStyle w:val="0"/>
            </w:pPr>
            <w:r>
              <w:rPr>
                <w:sz w:val="20"/>
              </w:rPr>
            </w:r>
          </w:p>
          <w:p>
            <w:pPr>
              <w:pStyle w:val="0"/>
            </w:pPr>
            <w:r>
              <w:rPr>
                <w:sz w:val="20"/>
              </w:rPr>
              <w:t xml:space="preserve">Цель использования земель или земельного участка _____________________________</w:t>
            </w:r>
          </w:p>
          <w:p>
            <w:pPr>
              <w:pStyle w:val="0"/>
            </w:pPr>
            <w:r>
              <w:rPr>
                <w:sz w:val="20"/>
              </w:rPr>
              <w:t xml:space="preserve">__________________________________________________________________________</w:t>
            </w:r>
          </w:p>
          <w:p>
            <w:pPr>
              <w:pStyle w:val="0"/>
            </w:pPr>
            <w:r>
              <w:rPr>
                <w:sz w:val="20"/>
              </w:rPr>
            </w:r>
          </w:p>
          <w:p>
            <w:pPr>
              <w:pStyle w:val="0"/>
              <w:jc w:val="both"/>
            </w:pPr>
            <w:r>
              <w:rPr>
                <w:sz w:val="20"/>
              </w:rPr>
              <w:t xml:space="preserve">Кадастровый номер земельного участка или кадастровый номер квартала земель (в случае если планируется размещение объекта на землях, кадастровый учет которых в установленном порядке не осуществлен)</w:t>
            </w:r>
          </w:p>
          <w:p>
            <w:pPr>
              <w:pStyle w:val="0"/>
            </w:pPr>
            <w:r>
              <w:rPr>
                <w:sz w:val="20"/>
              </w:rPr>
            </w:r>
          </w:p>
          <w:p>
            <w:pPr>
              <w:pStyle w:val="0"/>
              <w:jc w:val="both"/>
            </w:pPr>
            <w:r>
              <w:rPr>
                <w:sz w:val="20"/>
              </w:rPr>
              <w:t xml:space="preserve">_________________________________________________________________________</w:t>
            </w:r>
          </w:p>
          <w:p>
            <w:pPr>
              <w:pStyle w:val="0"/>
            </w:pPr>
            <w:r>
              <w:rPr>
                <w:sz w:val="20"/>
              </w:rPr>
            </w:r>
          </w:p>
          <w:p>
            <w:pPr>
              <w:pStyle w:val="0"/>
              <w:jc w:val="both"/>
            </w:pPr>
            <w:r>
              <w:rPr>
                <w:sz w:val="20"/>
              </w:rPr>
              <w:t xml:space="preserve">Площадь земельного участка либо земель, в границах которых испрашивается размещение стоянки технических средств или других средств инвалидов вблизи их места жительства, ____________ кв. м</w:t>
            </w:r>
          </w:p>
        </w:tc>
      </w:tr>
      <w:tr>
        <w:tc>
          <w:tcPr>
            <w:gridSpan w:val="10"/>
            <w:tcW w:w="9031" w:type="dxa"/>
            <w:tcBorders>
              <w:top w:val="nil"/>
              <w:left w:val="nil"/>
              <w:bottom w:val="nil"/>
              <w:right w:val="nil"/>
            </w:tcBorders>
          </w:tcPr>
          <w:p>
            <w:pPr>
              <w:pStyle w:val="0"/>
            </w:pPr>
            <w:r>
              <w:rPr>
                <w:sz w:val="20"/>
              </w:rPr>
            </w:r>
          </w:p>
        </w:tc>
      </w:tr>
      <w:tr>
        <w:tc>
          <w:tcPr>
            <w:gridSpan w:val="2"/>
            <w:tcW w:w="2056" w:type="dxa"/>
            <w:tcBorders>
              <w:top w:val="nil"/>
              <w:left w:val="nil"/>
              <w:bottom w:val="nil"/>
              <w:right w:val="nil"/>
            </w:tcBorders>
          </w:tcPr>
          <w:p>
            <w:pPr>
              <w:pStyle w:val="0"/>
            </w:pPr>
            <w:r>
              <w:rPr>
                <w:sz w:val="20"/>
              </w:rPr>
              <w:t xml:space="preserve">Местоположение</w:t>
            </w:r>
          </w:p>
        </w:tc>
        <w:tc>
          <w:tcPr>
            <w:gridSpan w:val="8"/>
            <w:tcW w:w="6975" w:type="dxa"/>
            <w:tcBorders>
              <w:top w:val="nil"/>
              <w:left w:val="nil"/>
              <w:bottom w:val="single" w:sz="4"/>
              <w:right w:val="nil"/>
            </w:tcBorders>
          </w:tcPr>
          <w:p>
            <w:pPr>
              <w:pStyle w:val="0"/>
            </w:pPr>
            <w:r>
              <w:rPr>
                <w:sz w:val="20"/>
              </w:rPr>
            </w:r>
          </w:p>
        </w:tc>
      </w:tr>
      <w:tr>
        <w:tc>
          <w:tcPr>
            <w:gridSpan w:val="2"/>
            <w:tcW w:w="2056" w:type="dxa"/>
            <w:tcBorders>
              <w:top w:val="nil"/>
              <w:left w:val="nil"/>
              <w:bottom w:val="nil"/>
              <w:right w:val="nil"/>
            </w:tcBorders>
          </w:tcPr>
          <w:p>
            <w:pPr>
              <w:pStyle w:val="0"/>
            </w:pPr>
            <w:r>
              <w:rPr>
                <w:sz w:val="20"/>
              </w:rPr>
            </w:r>
          </w:p>
        </w:tc>
        <w:tc>
          <w:tcPr>
            <w:gridSpan w:val="8"/>
            <w:tcW w:w="6975" w:type="dxa"/>
            <w:tcBorders>
              <w:top w:val="single" w:sz="4"/>
              <w:left w:val="nil"/>
              <w:bottom w:val="nil"/>
              <w:right w:val="nil"/>
            </w:tcBorders>
          </w:tcPr>
          <w:p>
            <w:pPr>
              <w:pStyle w:val="0"/>
            </w:pPr>
            <w:r>
              <w:rPr>
                <w:sz w:val="20"/>
              </w:rPr>
              <w:t xml:space="preserve">(адрес (при наличии), иное описание местоположения, кадастровый номер земельного участка либо кадастровый номер квартала (в случае если планируется размещение объекта на землях, кадастровый учет которых в установленном порядке не осуществлен)</w:t>
            </w:r>
          </w:p>
        </w:tc>
      </w:tr>
      <w:tr>
        <w:tc>
          <w:tcPr>
            <w:gridSpan w:val="10"/>
            <w:tcW w:w="9031" w:type="dxa"/>
            <w:tcBorders>
              <w:top w:val="nil"/>
              <w:left w:val="nil"/>
              <w:bottom w:val="nil"/>
              <w:right w:val="nil"/>
            </w:tcBorders>
          </w:tcPr>
          <w:p>
            <w:pPr>
              <w:pStyle w:val="0"/>
            </w:pPr>
            <w:r>
              <w:rPr>
                <w:sz w:val="20"/>
              </w:rPr>
            </w:r>
          </w:p>
        </w:tc>
      </w:tr>
      <w:tr>
        <w:tc>
          <w:tcPr>
            <w:gridSpan w:val="4"/>
            <w:tcW w:w="2956" w:type="dxa"/>
            <w:tcBorders>
              <w:top w:val="nil"/>
              <w:left w:val="nil"/>
              <w:bottom w:val="nil"/>
              <w:right w:val="nil"/>
            </w:tcBorders>
          </w:tcPr>
          <w:p>
            <w:pPr>
              <w:pStyle w:val="0"/>
            </w:pPr>
            <w:r>
              <w:rPr>
                <w:sz w:val="20"/>
              </w:rPr>
              <w:t xml:space="preserve">Порядковый номер места</w:t>
            </w:r>
          </w:p>
        </w:tc>
        <w:tc>
          <w:tcPr>
            <w:gridSpan w:val="6"/>
            <w:tcW w:w="6075" w:type="dxa"/>
            <w:tcBorders>
              <w:top w:val="nil"/>
              <w:left w:val="nil"/>
              <w:bottom w:val="single" w:sz="4"/>
              <w:right w:val="nil"/>
            </w:tcBorders>
          </w:tcPr>
          <w:p>
            <w:pPr>
              <w:pStyle w:val="0"/>
            </w:pPr>
            <w:r>
              <w:rPr>
                <w:sz w:val="20"/>
              </w:rPr>
            </w:r>
          </w:p>
        </w:tc>
      </w:tr>
      <w:tr>
        <w:tc>
          <w:tcPr>
            <w:gridSpan w:val="4"/>
            <w:tcW w:w="2956" w:type="dxa"/>
            <w:tcBorders>
              <w:top w:val="nil"/>
              <w:left w:val="nil"/>
              <w:bottom w:val="nil"/>
              <w:right w:val="nil"/>
            </w:tcBorders>
          </w:tcPr>
          <w:p>
            <w:pPr>
              <w:pStyle w:val="0"/>
            </w:pPr>
            <w:r>
              <w:rPr>
                <w:sz w:val="20"/>
              </w:rPr>
            </w:r>
          </w:p>
        </w:tc>
        <w:tc>
          <w:tcPr>
            <w:gridSpan w:val="6"/>
            <w:tcW w:w="6075" w:type="dxa"/>
            <w:tcBorders>
              <w:top w:val="single" w:sz="4"/>
              <w:left w:val="nil"/>
              <w:bottom w:val="nil"/>
              <w:right w:val="nil"/>
            </w:tcBorders>
          </w:tcPr>
          <w:p>
            <w:pPr>
              <w:pStyle w:val="0"/>
            </w:pPr>
            <w:r>
              <w:rPr>
                <w:sz w:val="20"/>
              </w:rPr>
              <w:t xml:space="preserve">(в соответствии со </w:t>
            </w:r>
            <w:hyperlink w:history="0" r:id="rId35" w:tooltip="Постановление Администрации г. Вологды от 03.02.2022 N 136 (ред. от 17.01.2023) &quot;Об утвержде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 земельных участках, находящихся в государственной или муниципальной собственности, на территории городского округа города Вологды&quot; ------------ Недействующая редакция {КонсультантПлюс}">
              <w:r>
                <w:rPr>
                  <w:sz w:val="20"/>
                  <w:color w:val="0000ff"/>
                </w:rPr>
                <w:t xml:space="preserve">схемой</w:t>
              </w:r>
            </w:hyperlink>
            <w:r>
              <w:rPr>
                <w:sz w:val="20"/>
              </w:rPr>
              <w:t xml:space="preserve">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 земельных участках, находящихся в государственной или муниципальной собственности, на территории городского округа города Вологды, утвержденной постановлением Администрации города Вологды от 3 февраля 2022 года N 136)</w:t>
            </w:r>
          </w:p>
        </w:tc>
      </w:tr>
      <w:tr>
        <w:tc>
          <w:tcPr>
            <w:gridSpan w:val="10"/>
            <w:tcW w:w="9031" w:type="dxa"/>
            <w:tcBorders>
              <w:top w:val="nil"/>
              <w:left w:val="nil"/>
              <w:bottom w:val="nil"/>
              <w:right w:val="nil"/>
            </w:tcBorders>
          </w:tcPr>
          <w:p>
            <w:pPr>
              <w:pStyle w:val="0"/>
            </w:pPr>
            <w:r>
              <w:rPr>
                <w:sz w:val="20"/>
              </w:rPr>
            </w:r>
          </w:p>
        </w:tc>
      </w:tr>
      <w:tr>
        <w:tc>
          <w:tcPr>
            <w:gridSpan w:val="10"/>
            <w:tcW w:w="9031" w:type="dxa"/>
            <w:tcBorders>
              <w:top w:val="nil"/>
              <w:left w:val="nil"/>
              <w:bottom w:val="nil"/>
              <w:right w:val="nil"/>
            </w:tcBorders>
          </w:tcPr>
          <w:p>
            <w:pPr>
              <w:pStyle w:val="0"/>
            </w:pPr>
            <w:r>
              <w:rPr>
                <w:sz w:val="20"/>
              </w:rPr>
              <w:t xml:space="preserve">Сведения о наличии у гражданина инвалидности _______________________________</w:t>
            </w:r>
          </w:p>
          <w:p>
            <w:pPr>
              <w:pStyle w:val="0"/>
            </w:pPr>
            <w:r>
              <w:rPr>
                <w:sz w:val="20"/>
              </w:rPr>
              <w:t xml:space="preserve">__________________________________________________________________________</w:t>
            </w:r>
          </w:p>
          <w:p>
            <w:pPr>
              <w:pStyle w:val="0"/>
            </w:pPr>
            <w:r>
              <w:rPr>
                <w:sz w:val="20"/>
              </w:rPr>
              <w:t xml:space="preserve">_________________________________________________________________________</w:t>
            </w:r>
          </w:p>
        </w:tc>
      </w:tr>
      <w:tr>
        <w:tc>
          <w:tcPr>
            <w:gridSpan w:val="10"/>
            <w:tcW w:w="9031" w:type="dxa"/>
            <w:tcBorders>
              <w:top w:val="nil"/>
              <w:left w:val="nil"/>
              <w:bottom w:val="nil"/>
              <w:right w:val="nil"/>
            </w:tcBorders>
          </w:tcPr>
          <w:p>
            <w:pPr>
              <w:pStyle w:val="0"/>
            </w:pPr>
            <w:r>
              <w:rPr>
                <w:sz w:val="20"/>
              </w:rPr>
            </w:r>
          </w:p>
        </w:tc>
      </w:tr>
      <w:tr>
        <w:tc>
          <w:tcPr>
            <w:gridSpan w:val="3"/>
            <w:tcW w:w="2310" w:type="dxa"/>
            <w:tcBorders>
              <w:top w:val="nil"/>
              <w:left w:val="nil"/>
              <w:bottom w:val="nil"/>
              <w:right w:val="nil"/>
            </w:tcBorders>
          </w:tcPr>
          <w:p>
            <w:pPr>
              <w:pStyle w:val="0"/>
            </w:pPr>
            <w:r>
              <w:rPr>
                <w:sz w:val="20"/>
              </w:rPr>
              <w:t xml:space="preserve">Срок использования</w:t>
            </w:r>
          </w:p>
        </w:tc>
        <w:tc>
          <w:tcPr>
            <w:gridSpan w:val="7"/>
            <w:tcW w:w="6721" w:type="dxa"/>
            <w:tcBorders>
              <w:top w:val="nil"/>
              <w:left w:val="nil"/>
              <w:bottom w:val="single" w:sz="4"/>
              <w:right w:val="nil"/>
            </w:tcBorders>
          </w:tcPr>
          <w:p>
            <w:pPr>
              <w:pStyle w:val="0"/>
            </w:pPr>
            <w:r>
              <w:rPr>
                <w:sz w:val="20"/>
              </w:rPr>
            </w:r>
          </w:p>
        </w:tc>
      </w:tr>
      <w:tr>
        <w:tc>
          <w:tcPr>
            <w:gridSpan w:val="3"/>
            <w:tcW w:w="2310" w:type="dxa"/>
            <w:tcBorders>
              <w:top w:val="nil"/>
              <w:left w:val="nil"/>
              <w:bottom w:val="nil"/>
              <w:right w:val="nil"/>
            </w:tcBorders>
          </w:tcPr>
          <w:p>
            <w:pPr>
              <w:pStyle w:val="0"/>
            </w:pPr>
            <w:r>
              <w:rPr>
                <w:sz w:val="20"/>
              </w:rPr>
            </w:r>
          </w:p>
        </w:tc>
        <w:tc>
          <w:tcPr>
            <w:gridSpan w:val="7"/>
            <w:tcW w:w="6721" w:type="dxa"/>
            <w:tcBorders>
              <w:top w:val="single" w:sz="4"/>
              <w:left w:val="nil"/>
              <w:bottom w:val="nil"/>
              <w:right w:val="nil"/>
            </w:tcBorders>
          </w:tcPr>
          <w:p>
            <w:pPr>
              <w:pStyle w:val="0"/>
              <w:jc w:val="center"/>
            </w:pPr>
            <w:r>
              <w:rPr>
                <w:sz w:val="20"/>
              </w:rPr>
              <w:t xml:space="preserve">(в соответствии со Схемой размещения)</w:t>
            </w:r>
          </w:p>
        </w:tc>
      </w:tr>
      <w:tr>
        <w:tc>
          <w:tcPr>
            <w:gridSpan w:val="10"/>
            <w:tcW w:w="9031" w:type="dxa"/>
            <w:tcBorders>
              <w:top w:val="nil"/>
              <w:left w:val="nil"/>
              <w:bottom w:val="nil"/>
              <w:right w:val="nil"/>
            </w:tcBorders>
          </w:tcPr>
          <w:p>
            <w:pPr>
              <w:pStyle w:val="0"/>
            </w:pPr>
            <w:r>
              <w:rPr>
                <w:sz w:val="20"/>
              </w:rPr>
            </w:r>
          </w:p>
        </w:tc>
      </w:tr>
      <w:tr>
        <w:tc>
          <w:tcPr>
            <w:gridSpan w:val="10"/>
            <w:tcW w:w="9031" w:type="dxa"/>
            <w:tcBorders>
              <w:top w:val="nil"/>
              <w:left w:val="nil"/>
              <w:bottom w:val="nil"/>
              <w:right w:val="nil"/>
            </w:tcBorders>
          </w:tcPr>
          <w:p>
            <w:pPr>
              <w:pStyle w:val="0"/>
            </w:pPr>
            <w:r>
              <w:rPr>
                <w:sz w:val="20"/>
              </w:rPr>
              <w:t xml:space="preserve">Способ получения договора:</w:t>
            </w:r>
          </w:p>
        </w:tc>
      </w:tr>
      <w:tr>
        <w:tc>
          <w:tcPr>
            <w:gridSpan w:val="10"/>
            <w:tcW w:w="9031" w:type="dxa"/>
            <w:tcBorders>
              <w:top w:val="nil"/>
              <w:left w:val="nil"/>
              <w:bottom w:val="nil"/>
              <w:right w:val="nil"/>
            </w:tcBorders>
          </w:tcPr>
          <w:p>
            <w:pPr>
              <w:pStyle w:val="0"/>
            </w:pPr>
            <w:r>
              <w:rPr>
                <w:sz w:val="20"/>
              </w:rPr>
            </w:r>
          </w:p>
        </w:tc>
      </w:tr>
      <w:tr>
        <w:tblPrEx>
          <w:tblBorders>
            <w:left w:val="single" w:sz="4"/>
            <w:insideV w:val="single" w:sz="4"/>
          </w:tblBorders>
        </w:tblPrEx>
        <w:tc>
          <w:tcPr>
            <w:tcW w:w="495" w:type="dxa"/>
            <w:tcBorders>
              <w:top w:val="single" w:sz="4"/>
              <w:bottom w:val="single" w:sz="4"/>
            </w:tcBorders>
          </w:tcPr>
          <w:p>
            <w:pPr>
              <w:pStyle w:val="0"/>
            </w:pPr>
            <w:r>
              <w:rPr>
                <w:sz w:val="20"/>
              </w:rPr>
            </w:r>
          </w:p>
        </w:tc>
        <w:tc>
          <w:tcPr>
            <w:gridSpan w:val="9"/>
            <w:tcW w:w="8536" w:type="dxa"/>
            <w:tcBorders>
              <w:top w:val="nil"/>
              <w:bottom w:val="nil"/>
              <w:right w:val="nil"/>
            </w:tcBorders>
          </w:tcPr>
          <w:p>
            <w:pPr>
              <w:pStyle w:val="0"/>
              <w:jc w:val="both"/>
            </w:pPr>
            <w:r>
              <w:rPr>
                <w:sz w:val="20"/>
              </w:rPr>
              <w:t xml:space="preserve">- заказным письмом</w:t>
            </w:r>
          </w:p>
        </w:tc>
      </w:tr>
      <w:tr>
        <w:tc>
          <w:tcPr>
            <w:tcW w:w="495" w:type="dxa"/>
            <w:tcBorders>
              <w:top w:val="single" w:sz="4"/>
              <w:left w:val="nil"/>
              <w:bottom w:val="single" w:sz="4"/>
              <w:right w:val="nil"/>
            </w:tcBorders>
          </w:tcPr>
          <w:p>
            <w:pPr>
              <w:pStyle w:val="0"/>
            </w:pPr>
            <w:r>
              <w:rPr>
                <w:sz w:val="20"/>
              </w:rPr>
            </w:r>
          </w:p>
        </w:tc>
        <w:tc>
          <w:tcPr>
            <w:gridSpan w:val="9"/>
            <w:tcW w:w="8536" w:type="dxa"/>
            <w:tcBorders>
              <w:top w:val="nil"/>
              <w:left w:val="nil"/>
              <w:bottom w:val="nil"/>
              <w:right w:val="nil"/>
            </w:tcBorders>
          </w:tcPr>
          <w:p>
            <w:pPr>
              <w:pStyle w:val="0"/>
            </w:pPr>
            <w:r>
              <w:rPr>
                <w:sz w:val="20"/>
              </w:rPr>
            </w:r>
          </w:p>
        </w:tc>
      </w:tr>
      <w:tr>
        <w:tblPrEx>
          <w:tblBorders>
            <w:left w:val="single" w:sz="4"/>
            <w:insideV w:val="single" w:sz="4"/>
          </w:tblBorders>
        </w:tblPrEx>
        <w:tc>
          <w:tcPr>
            <w:tcW w:w="495" w:type="dxa"/>
            <w:tcBorders>
              <w:top w:val="single" w:sz="4"/>
              <w:bottom w:val="single" w:sz="4"/>
            </w:tcBorders>
          </w:tcPr>
          <w:p>
            <w:pPr>
              <w:pStyle w:val="0"/>
            </w:pPr>
            <w:r>
              <w:rPr>
                <w:sz w:val="20"/>
              </w:rPr>
            </w:r>
          </w:p>
        </w:tc>
        <w:tc>
          <w:tcPr>
            <w:gridSpan w:val="9"/>
            <w:tcW w:w="8536" w:type="dxa"/>
            <w:tcBorders>
              <w:top w:val="nil"/>
              <w:bottom w:val="nil"/>
              <w:right w:val="nil"/>
            </w:tcBorders>
          </w:tcPr>
          <w:p>
            <w:pPr>
              <w:pStyle w:val="0"/>
              <w:jc w:val="both"/>
            </w:pPr>
            <w:r>
              <w:rPr>
                <w:sz w:val="20"/>
              </w:rPr>
              <w:t xml:space="preserve">- выдача на руки заявителю или представителю заявителя</w:t>
            </w:r>
          </w:p>
        </w:tc>
      </w:tr>
      <w:tr>
        <w:tc>
          <w:tcPr>
            <w:gridSpan w:val="10"/>
            <w:tcW w:w="9031" w:type="dxa"/>
            <w:tcBorders>
              <w:top w:val="nil"/>
              <w:left w:val="nil"/>
              <w:bottom w:val="nil"/>
              <w:right w:val="nil"/>
            </w:tcBorders>
          </w:tcPr>
          <w:p>
            <w:pPr>
              <w:pStyle w:val="0"/>
            </w:pPr>
            <w:r>
              <w:rPr>
                <w:sz w:val="20"/>
              </w:rPr>
            </w:r>
          </w:p>
        </w:tc>
      </w:tr>
      <w:tr>
        <w:tc>
          <w:tcPr>
            <w:gridSpan w:val="10"/>
            <w:tcW w:w="9031" w:type="dxa"/>
            <w:tcBorders>
              <w:top w:val="nil"/>
              <w:left w:val="nil"/>
              <w:bottom w:val="nil"/>
              <w:right w:val="nil"/>
            </w:tcBorders>
          </w:tcPr>
          <w:p>
            <w:pPr>
              <w:pStyle w:val="0"/>
              <w:jc w:val="both"/>
            </w:pPr>
            <w:r>
              <w:rPr>
                <w:sz w:val="20"/>
              </w:rPr>
              <w:t xml:space="preserve">Документы, прилагаемые к заявлению:</w:t>
            </w:r>
          </w:p>
          <w:p>
            <w:pPr>
              <w:pStyle w:val="0"/>
            </w:pPr>
            <w:r>
              <w:rPr>
                <w:sz w:val="20"/>
              </w:rPr>
            </w:r>
          </w:p>
          <w:p>
            <w:pPr>
              <w:pStyle w:val="0"/>
            </w:pPr>
            <w:r>
              <w:rPr>
                <w:sz w:val="20"/>
              </w:rPr>
              <w:t xml:space="preserve">1. Копия документа, удостоверяющего личность заявителя (представителя заявителя).</w:t>
            </w:r>
          </w:p>
          <w:p>
            <w:pPr>
              <w:pStyle w:val="0"/>
            </w:pPr>
            <w:r>
              <w:rPr>
                <w:sz w:val="20"/>
              </w:rPr>
              <w:t xml:space="preserve">2. Документ, подтверждающий полномочия представителя заявителя, - в случае, если заявление подается представителем заявителя.</w:t>
            </w:r>
          </w:p>
          <w:p>
            <w:pPr>
              <w:pStyle w:val="0"/>
            </w:pPr>
            <w:r>
              <w:rPr>
                <w:sz w:val="20"/>
              </w:rPr>
              <w:t xml:space="preserve">3. Копия документа, подтверждающего наличие технического средства передвижения инвалида у заявителя.</w:t>
            </w:r>
          </w:p>
          <w:p>
            <w:pPr>
              <w:pStyle w:val="0"/>
            </w:pPr>
            <w:r>
              <w:rPr>
                <w:sz w:val="20"/>
              </w:rPr>
              <w:t xml:space="preserve">4. Документы, подтверждающие регистрацию по месту жительства заявителя.</w:t>
            </w:r>
          </w:p>
        </w:tc>
      </w:tr>
      <w:tr>
        <w:tc>
          <w:tcPr>
            <w:gridSpan w:val="10"/>
            <w:tcW w:w="9031" w:type="dxa"/>
            <w:tcBorders>
              <w:top w:val="nil"/>
              <w:left w:val="nil"/>
              <w:bottom w:val="nil"/>
              <w:right w:val="nil"/>
            </w:tcBorders>
          </w:tcPr>
          <w:p>
            <w:pPr>
              <w:pStyle w:val="0"/>
            </w:pPr>
            <w:r>
              <w:rPr>
                <w:sz w:val="20"/>
              </w:rPr>
            </w:r>
          </w:p>
        </w:tc>
      </w:tr>
      <w:tr>
        <w:tc>
          <w:tcPr>
            <w:gridSpan w:val="5"/>
            <w:tcW w:w="4082" w:type="dxa"/>
            <w:tcBorders>
              <w:top w:val="nil"/>
              <w:left w:val="nil"/>
              <w:bottom w:val="nil"/>
              <w:right w:val="nil"/>
            </w:tcBorders>
          </w:tcPr>
          <w:p>
            <w:pPr>
              <w:pStyle w:val="0"/>
            </w:pPr>
            <w:r>
              <w:rPr>
                <w:sz w:val="20"/>
              </w:rPr>
              <w:t xml:space="preserve">Заявитель (представитель заявителя):</w:t>
            </w:r>
          </w:p>
        </w:tc>
        <w:tc>
          <w:tcPr>
            <w:tcW w:w="459" w:type="dxa"/>
            <w:tcBorders>
              <w:top w:val="nil"/>
              <w:left w:val="nil"/>
              <w:bottom w:val="nil"/>
              <w:right w:val="nil"/>
            </w:tcBorders>
            <w:vMerge w:val="restart"/>
          </w:tcPr>
          <w:p>
            <w:pPr>
              <w:pStyle w:val="0"/>
            </w:pPr>
            <w:r>
              <w:rPr>
                <w:sz w:val="20"/>
              </w:rPr>
            </w:r>
          </w:p>
        </w:tc>
        <w:tc>
          <w:tcPr>
            <w:gridSpan w:val="2"/>
            <w:tcW w:w="2789"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1361" w:type="dxa"/>
            <w:tcBorders>
              <w:top w:val="nil"/>
              <w:left w:val="nil"/>
              <w:bottom w:val="single" w:sz="4"/>
              <w:right w:val="nil"/>
            </w:tcBorders>
          </w:tcPr>
          <w:p>
            <w:pPr>
              <w:pStyle w:val="0"/>
            </w:pPr>
            <w:r>
              <w:rPr>
                <w:sz w:val="20"/>
              </w:rPr>
            </w:r>
          </w:p>
        </w:tc>
      </w:tr>
      <w:tr>
        <w:tc>
          <w:tcPr>
            <w:gridSpan w:val="5"/>
            <w:tcW w:w="408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gridSpan w:val="2"/>
            <w:tcW w:w="2789" w:type="dxa"/>
            <w:tcBorders>
              <w:top w:val="single" w:sz="4"/>
              <w:left w:val="nil"/>
              <w:bottom w:val="nil"/>
              <w:right w:val="nil"/>
            </w:tcBorders>
          </w:tcPr>
          <w:p>
            <w:pPr>
              <w:pStyle w:val="0"/>
              <w:jc w:val="center"/>
            </w:pPr>
            <w:r>
              <w:rPr>
                <w:sz w:val="20"/>
              </w:rPr>
              <w:t xml:space="preserve">Ф.И.О. (при наличии)</w:t>
            </w:r>
          </w:p>
        </w:tc>
        <w:tc>
          <w:tcPr>
            <w:tcBorders>
              <w:top w:val="nil"/>
              <w:left w:val="nil"/>
              <w:bottom w:val="nil"/>
              <w:right w:val="nil"/>
            </w:tcBorders>
            <w:vMerge w:val="continue"/>
          </w:tcPr>
          <w:p/>
        </w:tc>
        <w:tc>
          <w:tcPr>
            <w:tcW w:w="1361" w:type="dxa"/>
            <w:tcBorders>
              <w:top w:val="single" w:sz="4"/>
              <w:left w:val="nil"/>
              <w:bottom w:val="nil"/>
              <w:right w:val="nil"/>
            </w:tcBorders>
          </w:tcPr>
          <w:p>
            <w:pPr>
              <w:pStyle w:val="0"/>
              <w:jc w:val="center"/>
            </w:pPr>
            <w:r>
              <w:rPr>
                <w:sz w:val="20"/>
              </w:rPr>
              <w:t xml:space="preserve">(подпись)</w:t>
            </w:r>
          </w:p>
        </w:tc>
      </w:tr>
      <w:tr>
        <w:tc>
          <w:tcPr>
            <w:gridSpan w:val="10"/>
            <w:tcW w:w="9031" w:type="dxa"/>
            <w:tcBorders>
              <w:top w:val="nil"/>
              <w:left w:val="nil"/>
              <w:bottom w:val="nil"/>
              <w:right w:val="nil"/>
            </w:tcBorders>
          </w:tcPr>
          <w:p>
            <w:pPr>
              <w:pStyle w:val="0"/>
            </w:pPr>
            <w:r>
              <w:rPr>
                <w:sz w:val="20"/>
              </w:rPr>
              <w:t xml:space="preserve">"__"__________ 20__ г.</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21.12.2022 N 2077</w:t>
            <w:br/>
            <w:t>"Об утверждении административного регламента по предоставлен...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21.12.2022 N 2077</w:t>
            <w:br/>
            <w:t>"Об утверждении административного регламента по предоставлен...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31B73808B41525AE2BE95B5DB6B7BAAD52C749AC70B18749269355FE3677814E31878BA6F5EE915180D965C8266643B97BB2FBE4ED2p5c9O" TargetMode = "External"/>
	<Relationship Id="rId8" Type="http://schemas.openxmlformats.org/officeDocument/2006/relationships/hyperlink" Target="consultantplus://offline/ref=E31B73808B41525AE2BE95B5DB6B7BAAD52B779BC20718749269355FE3677814E31878B96C5EEC1748578658CB316E2790A131B850D25A48p0c6O" TargetMode = "External"/>
	<Relationship Id="rId9" Type="http://schemas.openxmlformats.org/officeDocument/2006/relationships/hyperlink" Target="consultantplus://offline/ref=E31B73808B41525AE2BE8BB8CD0725AED4232990C3021B22CC3E3308BC377E41A3587EEC2F1AE11F4C5CD20C8E6F3774D3EA3CBE49CE5A4E1B394DB8pDcDO" TargetMode = "External"/>
	<Relationship Id="rId10" Type="http://schemas.openxmlformats.org/officeDocument/2006/relationships/hyperlink" Target="consultantplus://offline/ref=E31B73808B41525AE2BE8BB8CD0725AED4232990C3021A22CF393308BC377E41A3587EEC2F1AE11F4C5BD60B8B6F3774D3EA3CBE49CE5A4E1B394DB8pDcDO" TargetMode = "External"/>
	<Relationship Id="rId11" Type="http://schemas.openxmlformats.org/officeDocument/2006/relationships/hyperlink" Target="consultantplus://offline/ref=E31B73808B41525AE2BE8BB8CD0725AED4232990C3021A22CF393308BC377E41A3587EEC2F1AE11F4C5ADB08876F3774D3EA3CBE49CE5A4E1B394DB8pDcDO" TargetMode = "External"/>
	<Relationship Id="rId12" Type="http://schemas.openxmlformats.org/officeDocument/2006/relationships/hyperlink" Target="consultantplus://offline/ref=E31B73808B41525AE2BE8BB8CD0725AED4232990C0051B26CA383308BC377E41A3587EEC2F1AE11F4C5CD30C8F6F3774D3EA3CBE49CE5A4E1B394DB8pDcDO" TargetMode = "External"/>
	<Relationship Id="rId13" Type="http://schemas.openxmlformats.org/officeDocument/2006/relationships/hyperlink" Target="consultantplus://offline/ref=E31B73808B41525AE2BE8BB8CD0725AED4232990C3021A27CF3A3308BC377E41A3587EEC2F1AE11F4C5CD508886F3774D3EA3CBE49CE5A4E1B394DB8pDcDO" TargetMode = "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yperlink" Target="consultantplus://offline/ref=E31B73808B41525AE2BE95B5DB6B7BAAD52A759DC10518749269355FE3677814F11820B56E59F21E4842D0098Dp6c7O" TargetMode = "External"/>
	<Relationship Id="rId17" Type="http://schemas.openxmlformats.org/officeDocument/2006/relationships/hyperlink" Target="consultantplus://offline/ref=E31B73808B41525AE2BE95B5DB6B7BAAD52C749AC70B18749269355FE3677814E31878BA6F5EE915180D965C8266643B97BB2FBE4ED2p5c9O" TargetMode = "External"/>
	<Relationship Id="rId18" Type="http://schemas.openxmlformats.org/officeDocument/2006/relationships/hyperlink" Target="consultantplus://offline/ref=E31B73808B41525AE2BE95B5DB6B7BAAD52B7E9CC80618749269355FE3677814E31878B96C5FEF1B4A578658CB316E2790A131B850D25A48p0c6O" TargetMode = "External"/>
	<Relationship Id="rId19" Type="http://schemas.openxmlformats.org/officeDocument/2006/relationships/hyperlink" Target="consultantplus://offline/ref=E31B73808B41525AE2BE95B5DB6B7BAAD52B779BC20718749269355FE3677814E31878B96C5EEC1748578658CB316E2790A131B850D25A48p0c6O" TargetMode = "External"/>
	<Relationship Id="rId20" Type="http://schemas.openxmlformats.org/officeDocument/2006/relationships/hyperlink" Target="consultantplus://offline/ref=E31B73808B41525AE2BE8BB8CD0725AED4232990C3021B22CC3E3308BC377E41A3587EEC2F1AE11F4C5CD20C8E6F3774D3EA3CBE49CE5A4E1B394DB8pDcDO" TargetMode = "External"/>
	<Relationship Id="rId21" Type="http://schemas.openxmlformats.org/officeDocument/2006/relationships/hyperlink" Target="consultantplus://offline/ref=E31B73808B41525AE2BE8BB8CD0725AED4232990C303132AC63E3308BC377E41A3587EEC2F1AE11F4C5CD209866F3774D3EA3CBE49CE5A4E1B394DB8pDcDO" TargetMode = "External"/>
	<Relationship Id="rId22" Type="http://schemas.openxmlformats.org/officeDocument/2006/relationships/hyperlink" Target="consultantplus://offline/ref=E31B73808B41525AE2BE8BB8CD0725AED4232990C3021A22CF393308BC377E41A3587EEC2F1AE11F4C5ADB08876F3774D3EA3CBE49CE5A4E1B394DB8pDcDO" TargetMode = "External"/>
	<Relationship Id="rId23" Type="http://schemas.openxmlformats.org/officeDocument/2006/relationships/hyperlink" Target="consultantplus://offline/ref=E31B73808B41525AE2BE8BB8CD0725AED4232990C3021024CC3F3308BC377E41A3587EEC2F1AE11F4C5CD2088F6F3774D3EA3CBE49CE5A4E1B394DB8pDcDO" TargetMode = "External"/>
	<Relationship Id="rId24" Type="http://schemas.openxmlformats.org/officeDocument/2006/relationships/hyperlink" Target="consultantplus://offline/ref=E31B73808B41525AE2BE8BB8CD0725AED4232990C3021722CB3A3308BC377E41A3587EEC2F1AE11F495FD95DDE20362895B82FBC4ACE584A07p3c8O" TargetMode = "External"/>
	<Relationship Id="rId25" Type="http://schemas.openxmlformats.org/officeDocument/2006/relationships/hyperlink" Target="consultantplus://offline/ref=E31B73808B41525AE2BE8BB8CD0725AED4232990C3031525CC353308BC377E41A3587EEC2F1AE11F4C5CD10A8A6F3774D3EA3CBE49CE5A4E1B394DB8pDcDO" TargetMode = "External"/>
	<Relationship Id="rId26" Type="http://schemas.openxmlformats.org/officeDocument/2006/relationships/hyperlink" Target="consultantplus://offline/ref=E31B73808B41525AE2BE95B5DB6B7BAAD52B7295C90518749269355FE3677814F11820B56E59F21E4842D0098Dp6c7O" TargetMode = "External"/>
	<Relationship Id="rId27" Type="http://schemas.openxmlformats.org/officeDocument/2006/relationships/hyperlink" Target="consultantplus://offline/ref=E31B73808B41525AE2BE95B5DB6B7BAAD52B779BC20718749269355FE3677814F11820B56E59F21E4842D0098Dp6c7O" TargetMode = "External"/>
	<Relationship Id="rId28" Type="http://schemas.openxmlformats.org/officeDocument/2006/relationships/hyperlink" Target="consultantplus://offline/ref=E31B73808B41525AE2BE95B5DB6B7BAAD52B779BC20718749269355FE3677814E31878BA655EE74A1D1887048D637D2593A133BC4CpDc3O" TargetMode = "External"/>
	<Relationship Id="rId29" Type="http://schemas.openxmlformats.org/officeDocument/2006/relationships/hyperlink" Target="consultantplus://offline/ref=E31B73808B41525AE2BE95B5DB6B7BAAD0207499C80418749269355FE3677814E31878B96C5EEC1F4E578658CB316E2790A131B850D25A48p0c6O" TargetMode = "External"/>
	<Relationship Id="rId30" Type="http://schemas.openxmlformats.org/officeDocument/2006/relationships/hyperlink" Target="consultantplus://offline/ref=E31B73808B41525AE2BE95B5DB6B7BAAD0207499C80418749269355FE3677814E31878B96C5EEC1D44578658CB316E2790A131B850D25A48p0c6O" TargetMode = "External"/>
	<Relationship Id="rId31" Type="http://schemas.openxmlformats.org/officeDocument/2006/relationships/hyperlink" Target="consultantplus://offline/ref=E31B73808B41525AE2BE95B5DB6B7BAAD529719BC50418749269355FE3677814E31878B96C5EEC1F4F578658CB316E2790A131B850D25A48p0c6O" TargetMode = "External"/>
	<Relationship Id="rId32" Type="http://schemas.openxmlformats.org/officeDocument/2006/relationships/hyperlink" Target="consultantplus://offline/ref=E31B73808B41525AE2BE95B5DB6B7BAAD2297395C20418749269355FE3677814F11820B56E59F21E4842D0098Dp6c7O" TargetMode = "External"/>
	<Relationship Id="rId33" Type="http://schemas.openxmlformats.org/officeDocument/2006/relationships/hyperlink" Target="consultantplus://offline/ref=E31B73808B41525AE2BE8BB8CD0725AED4232990C3031520CB3E3308BC377E41A3587EEC3D1AB9134E5BCC098B7A612595pBcCO" TargetMode = "External"/>
	<Relationship Id="rId34" Type="http://schemas.openxmlformats.org/officeDocument/2006/relationships/hyperlink" Target="consultantplus://offline/ref=E31B73808B41525AE2BE8BB8CD0725AED4232990C3031525CC353308BC377E41A3587EEC2F1AE11F4C5CD10A8A6F3774D3EA3CBE49CE5A4E1B394DB8pDcDO" TargetMode = "External"/>
	<Relationship Id="rId35" Type="http://schemas.openxmlformats.org/officeDocument/2006/relationships/hyperlink" Target="consultantplus://offline/ref=E31B73808B41525AE2BE8BB8CD0725AED4232990C3031525CC353308BC377E41A3587EEC2F1AE11F4C5CD10A8A6F3774D3EA3CBE49CE5A4E1B394DB8pDcD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21.12.2022 N 2077
"Об утверждении административного регламента по предоставлению муниципальной услуги по заключению договора о размещении гаража, являющегося некапитальным сооружением, либо для стоянки технических или других средств передвижения инвалидов вблизи их места жительства на территории городского округа города Вологды"</dc:title>
  <dcterms:created xsi:type="dcterms:W3CDTF">2023-04-27T14:28:34Z</dcterms:created>
</cp:coreProperties>
</file>