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20.12.2021 N 1954</w:t>
              <w:br/>
              <w:t xml:space="preserve">(ред. от 14.02.2023)</w:t>
              <w:br/>
              <w:t xml:space="preserve">"Об утверждении административного регламента по предоставлению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о внесении изменения в постановление Администрации города Вологды от 30 декабря 2016 года N 1617"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декабря 2021 г. N 1954</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ПРЕКРАЩЕНИЮ ПРАВА</w:t>
      </w:r>
    </w:p>
    <w:p>
      <w:pPr>
        <w:pStyle w:val="2"/>
        <w:jc w:val="center"/>
      </w:pPr>
      <w:r>
        <w:rPr>
          <w:sz w:val="20"/>
        </w:rPr>
        <w:t xml:space="preserve">ПОСТОЯННОГО (БЕССРОЧНОГО) ПОЛЬЗОВАНИЯ И ПОЖИЗНЕННОГО</w:t>
      </w:r>
    </w:p>
    <w:p>
      <w:pPr>
        <w:pStyle w:val="2"/>
        <w:jc w:val="center"/>
      </w:pPr>
      <w:r>
        <w:rPr>
          <w:sz w:val="20"/>
        </w:rPr>
        <w:t xml:space="preserve">НАСЛЕДУЕМОГО ВЛАДЕНИЯ ЗЕМЕЛЬНЫМ УЧАСТКОМ ПРИ ОТКАЗЕ</w:t>
      </w:r>
    </w:p>
    <w:p>
      <w:pPr>
        <w:pStyle w:val="2"/>
        <w:jc w:val="center"/>
      </w:pPr>
      <w:r>
        <w:rPr>
          <w:sz w:val="20"/>
        </w:rPr>
        <w:t xml:space="preserve">ЗЕМЛЕПОЛЬЗОВАТЕЛЯ, ЗЕМЛЕВЛАДЕЛЬЦА ОТ ПРИНАДЛЕЖАЩЕГО ИМ ПРАВА</w:t>
      </w:r>
    </w:p>
    <w:p>
      <w:pPr>
        <w:pStyle w:val="2"/>
        <w:jc w:val="center"/>
      </w:pPr>
      <w:r>
        <w:rPr>
          <w:sz w:val="20"/>
        </w:rPr>
        <w:t xml:space="preserve">НА ЗЕМЕЛЬНЫЙ УЧАСТОК И О ВНЕСЕНИИ ИЗМЕНЕНИЯ В ПОСТАНОВЛЕНИЕ</w:t>
      </w:r>
    </w:p>
    <w:p>
      <w:pPr>
        <w:pStyle w:val="2"/>
        <w:jc w:val="center"/>
      </w:pPr>
      <w:r>
        <w:rPr>
          <w:sz w:val="20"/>
        </w:rPr>
        <w:t xml:space="preserve">АДМИНИСТРАЦИИ ГОРОДА ВОЛОГДЫ ОТ 30 ДЕКАБРЯ 2016 ГОДА N 1617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14.02.2023 N 162)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со </w:t>
      </w:r>
      <w:hyperlink w:history="0" r:id="rId8" w:tooltip="&quot;Земельный кодекс Российской Федерации&quot; от 25.10.2001 N 136-ФЗ (ред. от 03.04.2023) {КонсультантПлюс}">
        <w:r>
          <w:rPr>
            <w:sz w:val="20"/>
            <w:color w:val="0000ff"/>
          </w:rPr>
          <w:t xml:space="preserve">статьями 11</w:t>
        </w:r>
      </w:hyperlink>
      <w:r>
        <w:rPr>
          <w:sz w:val="20"/>
        </w:rPr>
        <w:t xml:space="preserve">, </w:t>
      </w:r>
      <w:hyperlink w:history="0" r:id="rId9" w:tooltip="&quot;Земельный кодекс Российской Федерации&quot; от 25.10.2001 N 136-ФЗ (ред. от 03.04.2023) {КонсультантПлюс}">
        <w:r>
          <w:rPr>
            <w:sz w:val="20"/>
            <w:color w:val="0000ff"/>
          </w:rPr>
          <w:t xml:space="preserve">45</w:t>
        </w:r>
      </w:hyperlink>
      <w:r>
        <w:rPr>
          <w:sz w:val="20"/>
        </w:rPr>
        <w:t xml:space="preserve">, </w:t>
      </w:r>
      <w:hyperlink w:history="0" r:id="rId10" w:tooltip="&quot;Земельный кодекс Российской Федерации&quot; от 25.10.2001 N 136-ФЗ (ред. от 03.04.2023) {КонсультантПлюс}">
        <w:r>
          <w:rPr>
            <w:sz w:val="20"/>
            <w:color w:val="0000ff"/>
          </w:rPr>
          <w:t xml:space="preserve">53</w:t>
        </w:r>
      </w:hyperlink>
      <w:r>
        <w:rPr>
          <w:sz w:val="20"/>
        </w:rPr>
        <w:t xml:space="preserve"> Земельного кодекса Российской Федерации, Федеральным </w:t>
      </w:r>
      <w:hyperlink w:history="0" r:id="rId1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2" w:tooltip="Решение Вологодской городской Думы от 06.05.2010 N 342 (ред. от 23.03.2023) &quot;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quot; (принято Вологодской городской Думой 29.04.2010) {КонсультантПлюс}">
        <w:r>
          <w:rPr>
            <w:sz w:val="20"/>
            <w:color w:val="0000ff"/>
          </w:rPr>
          <w:t xml:space="preserve">решением</w:t>
        </w:r>
      </w:hyperlink>
      <w:r>
        <w:rPr>
          <w:sz w:val="20"/>
        </w:rPr>
        <w:t xml:space="preserve"> Вологодской городской Думы от 6 мая 2010 года N 342 "О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 (с последующими изменениями), </w:t>
      </w:r>
      <w:hyperlink w:history="0" r:id="rId13" w:tooltip="Решение Вологодской городской Думы от 19.02.2015 N 203 (ред. от 23.03.2023) &quot;Об управлении и распоряжении земельными участками, находящимися в собственности городского округа города Вологды&quot; (принято Вологодской городской Думой 19.02.2015) {КонсультантПлюс}">
        <w:r>
          <w:rPr>
            <w:sz w:val="20"/>
            <w:color w:val="0000ff"/>
          </w:rPr>
          <w:t xml:space="preserve">решением</w:t>
        </w:r>
      </w:hyperlink>
      <w:r>
        <w:rPr>
          <w:sz w:val="20"/>
        </w:rPr>
        <w:t xml:space="preserve"> Вологодской городской Думы от 19 февраля 2015 года N 203 "Об управлении и распоряжении земельными участками, находящимися в собственности городского округа города Вологды" (с последующими изменениями), </w:t>
      </w:r>
      <w:hyperlink w:history="0" r:id="rId14"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на основании </w:t>
      </w:r>
      <w:hyperlink w:history="0" r:id="rId1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spacing w:before="200" w:line-rule="auto"/>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оценки профессиональной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3. Внести изменение в </w:t>
      </w:r>
      <w:hyperlink w:history="0" r:id="rId17" w:tooltip="Постановление Администрации г. Вологды от 30.12.2016 N 1617 (ред. от 16.12.2021) &quot;Об утверждении Перечня муниципальных услуг городского округа города Вологды&quot; ------------ Недействующая редакция {КонсультантПлюс}">
        <w:r>
          <w:rPr>
            <w:sz w:val="20"/>
            <w:color w:val="0000ff"/>
          </w:rPr>
          <w:t xml:space="preserve">пункт 2</w:t>
        </w:r>
      </w:hyperlink>
      <w:r>
        <w:rPr>
          <w:sz w:val="20"/>
        </w:rPr>
        <w:t xml:space="preserve"> Перечня муниципальных услуг городского округа города Вологды, утвержденного постановлением Администрации города Вологды от 30 декабря 2016 года N 1617 (с последующими изменениями), дополнив строкой 25 следующего содержания:</w:t>
      </w:r>
    </w:p>
    <w:p>
      <w:pPr>
        <w:pStyle w:val="0"/>
      </w:pPr>
      <w:r>
        <w:rPr>
          <w:sz w:val="20"/>
        </w:rPr>
      </w:r>
    </w:p>
    <w:p>
      <w:pPr>
        <w:pStyle w:val="0"/>
        <w:jc w:val="both"/>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nil"/>
              <w:bottom w:val="single" w:sz="4"/>
            </w:tcBorders>
          </w:tcPr>
          <w:p>
            <w:pPr>
              <w:pStyle w:val="0"/>
            </w:pPr>
            <w:r>
              <w:rPr>
                <w:sz w:val="20"/>
              </w:rPr>
            </w:r>
          </w:p>
        </w:tc>
        <w:tc>
          <w:tcPr>
            <w:tcW w:w="2665" w:type="dxa"/>
            <w:tcBorders>
              <w:top w:val="nil"/>
              <w:bottom w:val="single" w:sz="4"/>
            </w:tcBorders>
          </w:tcPr>
          <w:p>
            <w:pPr>
              <w:pStyle w:val="0"/>
            </w:pPr>
            <w:r>
              <w:rPr>
                <w:sz w:val="20"/>
              </w:rPr>
            </w:r>
          </w:p>
        </w:tc>
        <w:tc>
          <w:tcPr>
            <w:tcW w:w="6009" w:type="dxa"/>
            <w:tcBorders>
              <w:top w:val="single" w:sz="4"/>
              <w:bottom w:val="single" w:sz="4"/>
            </w:tcBorders>
          </w:tcPr>
          <w:p>
            <w:pPr>
              <w:pStyle w:val="0"/>
            </w:pPr>
            <w:r>
              <w:rPr>
                <w:sz w:val="20"/>
              </w:rPr>
              <w:t xml:space="preserve">25. Предоставление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948" w:type="dxa"/>
            <w:tcBorders>
              <w:top w:val="single" w:sz="4"/>
              <w:bottom w:val="single" w:sz="4"/>
            </w:tcBorders>
          </w:tcPr>
          <w:p>
            <w:pPr>
              <w:pStyle w:val="0"/>
              <w:jc w:val="center"/>
            </w:pPr>
            <w:r>
              <w:rPr>
                <w:sz w:val="20"/>
              </w:rPr>
              <w:t xml:space="preserve">а, в, г, ж, и</w:t>
            </w:r>
          </w:p>
        </w:tc>
        <w:tc>
          <w:tcPr>
            <w:tcW w:w="2551" w:type="dxa"/>
            <w:tcBorders>
              <w:top w:val="single" w:sz="4"/>
              <w:bottom w:val="single" w:sz="4"/>
            </w:tcBorders>
          </w:tcPr>
          <w:p>
            <w:pPr>
              <w:pStyle w:val="0"/>
              <w:jc w:val="center"/>
            </w:pPr>
            <w:r>
              <w:rPr>
                <w:sz w:val="20"/>
              </w:rPr>
              <w:t xml:space="preserve">да</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right"/>
      </w:pPr>
      <w:r>
        <w:rPr>
          <w:sz w:val="20"/>
        </w:rPr>
        <w:t xml:space="preserve">".</w:t>
      </w:r>
    </w:p>
    <w:p>
      <w:pPr>
        <w:pStyle w:val="0"/>
      </w:pPr>
      <w:r>
        <w:rPr>
          <w:sz w:val="20"/>
        </w:rPr>
      </w:r>
    </w:p>
    <w:p>
      <w:pPr>
        <w:pStyle w:val="0"/>
        <w:ind w:firstLine="540"/>
        <w:jc w:val="both"/>
      </w:pPr>
      <w:r>
        <w:rPr>
          <w:sz w:val="20"/>
        </w:rPr>
        <w:t xml:space="preserve">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20 декабря 2021 г. N 1954</w:t>
      </w:r>
    </w:p>
    <w:p>
      <w:pPr>
        <w:pStyle w:val="0"/>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w:t>
      </w:r>
    </w:p>
    <w:p>
      <w:pPr>
        <w:pStyle w:val="2"/>
        <w:jc w:val="center"/>
      </w:pPr>
      <w:r>
        <w:rPr>
          <w:sz w:val="20"/>
        </w:rPr>
        <w:t xml:space="preserve">ПО ПРЕКРАЩЕНИЮ ПРАВА ПОСТОЯННОГО (БЕССРОЧНОГО) ПОЛЬЗОВАНИЯ</w:t>
      </w:r>
    </w:p>
    <w:p>
      <w:pPr>
        <w:pStyle w:val="2"/>
        <w:jc w:val="center"/>
      </w:pPr>
      <w:r>
        <w:rPr>
          <w:sz w:val="20"/>
        </w:rPr>
        <w:t xml:space="preserve">И ПОЖИЗНЕННОГО НАСЛЕДУЕМОГО ВЛАДЕНИЯ ЗЕМЕЛЬНЫМ УЧАСТКОМ</w:t>
      </w:r>
    </w:p>
    <w:p>
      <w:pPr>
        <w:pStyle w:val="2"/>
        <w:jc w:val="center"/>
      </w:pPr>
      <w:r>
        <w:rPr>
          <w:sz w:val="20"/>
        </w:rPr>
        <w:t xml:space="preserve">ПРИ ОТКАЗЕ ЗЕМЛЕПОЛЬЗОВАТЕЛЯ, ЗЕМЛЕВЛАДЕЛЬЦА</w:t>
      </w:r>
    </w:p>
    <w:p>
      <w:pPr>
        <w:pStyle w:val="2"/>
        <w:jc w:val="center"/>
      </w:pPr>
      <w:r>
        <w:rPr>
          <w:sz w:val="20"/>
        </w:rPr>
        <w:t xml:space="preserve">ОТ ПРИНАДЛЕЖАЩЕГО ИМ ПРАВА НА ЗЕМЕЛЬНЫЙ УЧАСТОК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14.02.2023 N 162)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1.1. Административный регламент по предоставлению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муниципальная услуга) устанавливает порядок и стандарт предоставления муниципальной услуги.</w:t>
      </w:r>
    </w:p>
    <w:p>
      <w:pPr>
        <w:pStyle w:val="0"/>
        <w:spacing w:before="200" w:line-rule="auto"/>
        <w:ind w:firstLine="540"/>
        <w:jc w:val="both"/>
      </w:pPr>
      <w:r>
        <w:rPr>
          <w:sz w:val="20"/>
        </w:rPr>
        <w:t xml:space="preserve">1.2. 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Вологды, полномочия по предоставлению которых в соответствии с федеральным законодательством возложены на органы местного самоуправления.</w:t>
      </w:r>
    </w:p>
    <w:p>
      <w:pPr>
        <w:pStyle w:val="0"/>
        <w:spacing w:before="200" w:line-rule="auto"/>
        <w:ind w:firstLine="540"/>
        <w:jc w:val="both"/>
      </w:pPr>
      <w:r>
        <w:rPr>
          <w:sz w:val="20"/>
        </w:rPr>
        <w:t xml:space="preserve">1.3. 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pPr>
        <w:pStyle w:val="0"/>
        <w:spacing w:before="200" w:line-rule="auto"/>
        <w:ind w:firstLine="540"/>
        <w:jc w:val="both"/>
      </w:pPr>
      <w:r>
        <w:rPr>
          <w:sz w:val="20"/>
        </w:rPr>
        <w:t xml:space="preserve">1.4. Орган, уполномоченный на предоставление муниципальной услуги, - Администрация города Вологды в лице Департамента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Почтовый адрес Уполномоченного органа: 160000, г. Вологда, Ленина ул., д. 2.</w:t>
      </w:r>
    </w:p>
    <w:p>
      <w:pPr>
        <w:pStyle w:val="0"/>
        <w:spacing w:before="200" w:line-rule="auto"/>
        <w:ind w:firstLine="540"/>
        <w:jc w:val="both"/>
      </w:pPr>
      <w:r>
        <w:rPr>
          <w:sz w:val="20"/>
        </w:rPr>
        <w:t xml:space="preserve">Телефон/факс: (8172) 72-20-59.</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Абзацы седьмой - восьмой утратили силу. - </w:t>
      </w:r>
      <w:hyperlink w:history="0" r:id="rId21"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График личного приема руководителя Уполномоченного органа: четверг (по предварительной записи): с 15.00 до 17.00.</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72-63-84, 72-92-69.</w:t>
      </w:r>
    </w:p>
    <w:p>
      <w:pPr>
        <w:pStyle w:val="0"/>
        <w:spacing w:before="200" w:line-rule="auto"/>
        <w:ind w:firstLine="540"/>
        <w:jc w:val="both"/>
      </w:pPr>
      <w:r>
        <w:rPr>
          <w:sz w:val="20"/>
        </w:rPr>
        <w:t xml:space="preserve">Информацию о предоставлении муниципальной услуги можно получить в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(далее - Единый портал), на Портале государственных и муниципальных услуг (функций) Вологодской области: </w:t>
      </w:r>
      <w:r>
        <w:rPr>
          <w:sz w:val="20"/>
        </w:rPr>
        <w:t xml:space="preserve">https://gosuslugi35.ru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Место нахождения и почтовый адрес МФЦ: 160001, г. Вологда, ул. Мальцева, д. 52.</w:t>
      </w:r>
    </w:p>
    <w:p>
      <w:pPr>
        <w:pStyle w:val="0"/>
        <w:spacing w:before="200" w:line-rule="auto"/>
        <w:ind w:firstLine="540"/>
        <w:jc w:val="both"/>
      </w:pPr>
      <w:r>
        <w:rPr>
          <w:sz w:val="20"/>
        </w:rPr>
        <w:t xml:space="preserve">Адреса, справочные телефоны МФЦ:</w:t>
      </w:r>
    </w:p>
    <w:p>
      <w:pPr>
        <w:pStyle w:val="0"/>
        <w:spacing w:before="200" w:line-rule="auto"/>
        <w:ind w:firstLine="540"/>
        <w:jc w:val="both"/>
      </w:pPr>
      <w:r>
        <w:rPr>
          <w:sz w:val="20"/>
        </w:rPr>
        <w:t xml:space="preserve">Мальцева ул., д. 52, Вологда, 160001; Мира ул., д. 1, Вологда, 160000, тел.: (8172) 77-07-07.</w:t>
      </w:r>
    </w:p>
    <w:p>
      <w:pPr>
        <w:pStyle w:val="0"/>
        <w:spacing w:before="200" w:line-rule="auto"/>
        <w:ind w:firstLine="540"/>
        <w:jc w:val="both"/>
      </w:pPr>
      <w:r>
        <w:rPr>
          <w:sz w:val="20"/>
        </w:rPr>
        <w:t xml:space="preserve">Адрес электронной почты: gkrc@mail.ru.</w:t>
      </w:r>
    </w:p>
    <w:p>
      <w:pPr>
        <w:pStyle w:val="0"/>
        <w:spacing w:before="200" w:line-rule="auto"/>
        <w:ind w:firstLine="540"/>
        <w:jc w:val="both"/>
      </w:pPr>
      <w:r>
        <w:rPr>
          <w:sz w:val="20"/>
        </w:rPr>
        <w:t xml:space="preserve">График работы МФЦ: понедельник: с 08.00 до 18.00, вторник - четверг: с 08.00 до 20.00, пятница: с 08.00 до 18.00, суббота: с 09.00 до 13.00, выходной день: воскресенье.</w:t>
      </w:r>
    </w:p>
    <w:p>
      <w:pPr>
        <w:pStyle w:val="0"/>
        <w:spacing w:before="200" w:line-rule="auto"/>
        <w:ind w:firstLine="540"/>
        <w:jc w:val="both"/>
      </w:pPr>
      <w:r>
        <w:rPr>
          <w:sz w:val="20"/>
        </w:rPr>
        <w:t xml:space="preserve">1.5.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 (далее - сайт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Порядок информирования о предоставлении муниципальной услуги</w:t>
      </w:r>
    </w:p>
    <w:p>
      <w:pPr>
        <w:pStyle w:val="0"/>
        <w:spacing w:before="200" w:line-rule="auto"/>
        <w:ind w:firstLine="540"/>
        <w:jc w:val="both"/>
      </w:pPr>
      <w:r>
        <w:rPr>
          <w:sz w:val="20"/>
        </w:rPr>
        <w:t xml:space="preserve">1.6.1.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его структурных подразделений (при наличии), МФЦ;</w:t>
      </w:r>
    </w:p>
    <w:p>
      <w:pPr>
        <w:pStyle w:val="0"/>
        <w:spacing w:before="200" w:line-rule="auto"/>
        <w:ind w:firstLine="540"/>
        <w:jc w:val="both"/>
      </w:pPr>
      <w:r>
        <w:rPr>
          <w:sz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сайта МФЦ;</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Уполномоченного органа, должностных лиц и муниципальных служащих Уполномоченного органа, МФЦ, работников МФЦ,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публичного информирования.</w:t>
      </w:r>
    </w:p>
    <w:p>
      <w:pPr>
        <w:pStyle w:val="0"/>
        <w:spacing w:before="200" w:line-rule="auto"/>
        <w:ind w:firstLine="540"/>
        <w:jc w:val="both"/>
      </w:pPr>
      <w:r>
        <w:rPr>
          <w:sz w:val="20"/>
        </w:rPr>
        <w:t xml:space="preserve">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Уполномоченного органа (структурного подразделения - при наличии).</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0"/>
        <w:spacing w:before="200" w:line-rule="auto"/>
        <w:ind w:firstLine="540"/>
        <w:jc w:val="both"/>
      </w:pPr>
      <w:r>
        <w:rPr>
          <w:sz w:val="20"/>
        </w:rPr>
        <w:t xml:space="preserve">1.6.5.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pPr>
      <w:r>
        <w:rPr>
          <w:sz w:val="20"/>
        </w:rPr>
      </w:r>
    </w:p>
    <w:p>
      <w:pPr>
        <w:pStyle w:val="2"/>
        <w:outlineLvl w:val="1"/>
        <w:jc w:val="center"/>
      </w:pPr>
      <w:r>
        <w:rPr>
          <w:sz w:val="20"/>
        </w:rPr>
        <w:t xml:space="preserve">II. Стандарт предоставления муниципальной услуги</w:t>
      </w:r>
    </w:p>
    <w:p>
      <w:pPr>
        <w:pStyle w:val="0"/>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Уполномоченным органом;</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приказом Уполномоченного органа. Перечень специалистов, ответственных за предоставление муниципальной услуги, размещается на Интернет-сайте, на информационном стенде в Уполномоченном органе.</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 направление (вручение) заявителю (заявителям):</w:t>
      </w:r>
    </w:p>
    <w:p>
      <w:pPr>
        <w:pStyle w:val="0"/>
        <w:spacing w:before="200" w:line-rule="auto"/>
        <w:ind w:firstLine="540"/>
        <w:jc w:val="both"/>
      </w:pPr>
      <w:r>
        <w:rPr>
          <w:sz w:val="20"/>
        </w:rPr>
        <w:t xml:space="preserve">решения о прекращении права постоянного (бессрочного) пользования;</w:t>
      </w:r>
    </w:p>
    <w:p>
      <w:pPr>
        <w:pStyle w:val="0"/>
        <w:spacing w:before="200" w:line-rule="auto"/>
        <w:ind w:firstLine="540"/>
        <w:jc w:val="both"/>
      </w:pPr>
      <w:r>
        <w:rPr>
          <w:sz w:val="20"/>
        </w:rPr>
        <w:t xml:space="preserve">решения о прекращении права пожизненного наследуемого владения земельным участком.</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Земельным </w:t>
      </w:r>
      <w:hyperlink w:history="0" r:id="rId24" w:tooltip="&quot;Земельный кодекс Российской Федерации&quot; от 25.10.2001 N 136-ФЗ (ред. от 03.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25" w:tooltip="Федеральный закон от 25.10.2001 N 137-ФЗ (ред. от 19.12.2022) &quot;О введении в действие Земельного кодекса Российской Федерации&quot; (с изм. и доп., вступ. в силу с 01.03.2023)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26"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(далее - Закон N 210-ФЗ) (с последующими изменениями);</w:t>
      </w:r>
    </w:p>
    <w:p>
      <w:pPr>
        <w:pStyle w:val="0"/>
        <w:spacing w:before="200" w:line-rule="auto"/>
        <w:ind w:firstLine="540"/>
        <w:jc w:val="both"/>
      </w:pPr>
      <w:r>
        <w:rPr>
          <w:sz w:val="20"/>
        </w:rPr>
        <w:t xml:space="preserve">Федеральным </w:t>
      </w:r>
      <w:hyperlink w:history="0" r:id="rId2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Федеральным </w:t>
      </w:r>
      <w:hyperlink w:history="0" r:id="rId29"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от 27 июля 2006 года N 152-ФЗ "О персональных данных" (с последующими изменениями);</w:t>
      </w:r>
    </w:p>
    <w:p>
      <w:pPr>
        <w:pStyle w:val="0"/>
        <w:spacing w:before="200" w:line-rule="auto"/>
        <w:ind w:firstLine="540"/>
        <w:jc w:val="both"/>
      </w:pPr>
      <w:r>
        <w:rPr>
          <w:sz w:val="20"/>
        </w:rPr>
        <w:t xml:space="preserve">Федеральным </w:t>
      </w:r>
      <w:hyperlink w:history="0" r:id="rId30"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(далее - Закон N 63-ФЗ) (с последующими изменениями);</w:t>
      </w:r>
    </w:p>
    <w:p>
      <w:pPr>
        <w:pStyle w:val="0"/>
        <w:spacing w:before="200" w:line-rule="auto"/>
        <w:ind w:firstLine="540"/>
        <w:jc w:val="both"/>
      </w:pPr>
      <w:r>
        <w:rPr>
          <w:sz w:val="20"/>
        </w:rPr>
        <w:t xml:space="preserve">Федеральным </w:t>
      </w:r>
      <w:hyperlink w:history="0" r:id="rId31"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(с последующими изменениями);</w:t>
      </w:r>
    </w:p>
    <w:p>
      <w:pPr>
        <w:pStyle w:val="0"/>
        <w:spacing w:before="200" w:line-rule="auto"/>
        <w:ind w:firstLine="540"/>
        <w:jc w:val="both"/>
      </w:pPr>
      <w:hyperlink w:history="0" r:id="rId3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принятым решением Вологодской городской Думы от 25 августа 2005 года N 301 (с последующими изменениями);</w:t>
      </w:r>
    </w:p>
    <w:p>
      <w:pPr>
        <w:pStyle w:val="0"/>
        <w:spacing w:before="200" w:line-rule="auto"/>
        <w:ind w:firstLine="540"/>
        <w:jc w:val="both"/>
      </w:pPr>
      <w:hyperlink w:history="0" r:id="rId33" w:tooltip="Решение Вологодской городской Думы от 19.02.2015 N 203 (ред. от 23.03.2023) &quot;Об управлении и распоряжении земельными участками, находящимися в собственности городского округа города Вологды&quot; (принято Вологодской городской Думой 19.02.2015) {КонсультантПлюс}">
        <w:r>
          <w:rPr>
            <w:sz w:val="20"/>
            <w:color w:val="0000ff"/>
          </w:rPr>
          <w:t xml:space="preserve">решением</w:t>
        </w:r>
      </w:hyperlink>
      <w:r>
        <w:rPr>
          <w:sz w:val="20"/>
        </w:rPr>
        <w:t xml:space="preserve"> Вологодской городской Думы от 19 февраля 2015 года N 203 "Об управлении и распоряжении земельными участками, находящимися в собственности городского округа города Вологды" (с последующими изменениями);</w:t>
      </w:r>
    </w:p>
    <w:p>
      <w:pPr>
        <w:pStyle w:val="0"/>
        <w:spacing w:before="200" w:line-rule="auto"/>
        <w:ind w:firstLine="540"/>
        <w:jc w:val="both"/>
      </w:pPr>
      <w:hyperlink w:history="0" r:id="rId34" w:tooltip="Решение Вологодской городской Думы от 06.05.2010 N 342 (ред. от 23.03.2023) &quot;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quot; (принято Вологодской городской Думой 29.04.2010) {КонсультантПлюс}">
        <w:r>
          <w:rPr>
            <w:sz w:val="20"/>
            <w:color w:val="0000ff"/>
          </w:rPr>
          <w:t xml:space="preserve">решением</w:t>
        </w:r>
      </w:hyperlink>
      <w:r>
        <w:rPr>
          <w:sz w:val="20"/>
        </w:rPr>
        <w:t xml:space="preserve"> Вологодской городской Думы от 6 мая 2010 года N 342 "О реализации права на участие в осуществлении государственных полномочий в отношении земельных участков, расположенных на территории городского округа города Вологды" (с последующими изменениями);</w:t>
      </w:r>
    </w:p>
    <w:p>
      <w:pPr>
        <w:pStyle w:val="0"/>
        <w:spacing w:before="200" w:line-rule="auto"/>
        <w:ind w:firstLine="540"/>
        <w:jc w:val="both"/>
      </w:pPr>
      <w:r>
        <w:rPr>
          <w:sz w:val="20"/>
        </w:rPr>
        <w:t xml:space="preserve">настоящим административным регламентом.</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Start w:id="152" w:name="P152"/>
    <w:bookmarkEnd w:id="152"/>
    <w:p>
      <w:pPr>
        <w:pStyle w:val="0"/>
        <w:spacing w:before="200" w:line-rule="auto"/>
        <w:ind w:firstLine="540"/>
        <w:jc w:val="both"/>
      </w:pPr>
      <w:r>
        <w:rPr>
          <w:sz w:val="20"/>
        </w:rPr>
        <w:t xml:space="preserve">2.6.1. Для предоставления муниципальной услуги заявитель представляет (направляет):</w:t>
      </w:r>
    </w:p>
    <w:p>
      <w:pPr>
        <w:pStyle w:val="0"/>
        <w:spacing w:before="200" w:line-rule="auto"/>
        <w:ind w:firstLine="540"/>
        <w:jc w:val="both"/>
      </w:pPr>
      <w:r>
        <w:rPr>
          <w:sz w:val="20"/>
        </w:rPr>
        <w:t xml:space="preserve">а) </w:t>
      </w:r>
      <w:hyperlink w:history="0" w:anchor="P389" w:tooltip="ЗАЯВЛЕНИЕ">
        <w:r>
          <w:rPr>
            <w:sz w:val="20"/>
            <w:color w:val="0000ff"/>
          </w:rPr>
          <w:t xml:space="preserve">заявление</w:t>
        </w:r>
      </w:hyperlink>
      <w:r>
        <w:rPr>
          <w:sz w:val="20"/>
        </w:rPr>
        <w:t xml:space="preserve"> об отказе от права постоянного (бессрочного) пользования земельным участком (об отказе от права пожизненного наследуемого владения земельным участком) (далее - заявление) по форме согласно приложению к настоящему административному регламенту либо в свободной форме.</w:t>
      </w:r>
    </w:p>
    <w:p>
      <w:pPr>
        <w:pStyle w:val="0"/>
        <w:spacing w:before="200" w:line-rule="auto"/>
        <w:ind w:firstLine="540"/>
        <w:jc w:val="both"/>
      </w:pPr>
      <w:r>
        <w:rPr>
          <w:sz w:val="20"/>
        </w:rPr>
        <w:t xml:space="preserve">В заявлении указываются:</w:t>
      </w:r>
    </w:p>
    <w:p>
      <w:pPr>
        <w:pStyle w:val="0"/>
        <w:spacing w:before="200" w:line-rule="auto"/>
        <w:ind w:firstLine="540"/>
        <w:jc w:val="both"/>
      </w:pPr>
      <w:r>
        <w:rPr>
          <w:sz w:val="20"/>
        </w:rPr>
        <w:t xml:space="preserve">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pStyle w:val="0"/>
        <w:spacing w:before="200" w:line-rule="auto"/>
        <w:ind w:firstLine="540"/>
        <w:jc w:val="both"/>
      </w:pPr>
      <w:r>
        <w:rPr>
          <w:sz w:val="20"/>
        </w:rPr>
        <w:t xml:space="preserve">почтовый адрес, номер телефона и (или) адрес электронной почты для связи с заявителем;</w:t>
      </w:r>
    </w:p>
    <w:p>
      <w:pPr>
        <w:pStyle w:val="0"/>
        <w:spacing w:before="200" w:line-rule="auto"/>
        <w:ind w:firstLine="540"/>
        <w:jc w:val="both"/>
      </w:pPr>
      <w:r>
        <w:rPr>
          <w:sz w:val="20"/>
        </w:rPr>
        <w:t xml:space="preserve">намерение заявителя отказаться от права постоянного (бессрочного) пользования земельным участком или пожизненного наследуемого владения земельным участком;</w:t>
      </w:r>
    </w:p>
    <w:p>
      <w:pPr>
        <w:pStyle w:val="0"/>
        <w:spacing w:before="200" w:line-rule="auto"/>
        <w:ind w:firstLine="540"/>
        <w:jc w:val="both"/>
      </w:pPr>
      <w:r>
        <w:rPr>
          <w:sz w:val="20"/>
        </w:rPr>
        <w:t xml:space="preserve">адрес земельного участка, площадь, кадастровый номер земельного участка (при наличии);</w:t>
      </w:r>
    </w:p>
    <w:p>
      <w:pPr>
        <w:pStyle w:val="0"/>
        <w:spacing w:before="200" w:line-rule="auto"/>
        <w:ind w:firstLine="540"/>
        <w:jc w:val="both"/>
      </w:pPr>
      <w:r>
        <w:rPr>
          <w:sz w:val="20"/>
        </w:rPr>
        <w:t xml:space="preserve">перечень прилагаемых документов;</w:t>
      </w:r>
    </w:p>
    <w:p>
      <w:pPr>
        <w:pStyle w:val="0"/>
        <w:spacing w:before="200" w:line-rule="auto"/>
        <w:ind w:firstLine="540"/>
        <w:jc w:val="both"/>
      </w:pPr>
      <w:r>
        <w:rPr>
          <w:sz w:val="20"/>
        </w:rPr>
        <w:t xml:space="preserve">подпись заявителя;</w:t>
      </w:r>
    </w:p>
    <w:p>
      <w:pPr>
        <w:pStyle w:val="0"/>
        <w:spacing w:before="200" w:line-rule="auto"/>
        <w:ind w:firstLine="540"/>
        <w:jc w:val="both"/>
      </w:pPr>
      <w:r>
        <w:rPr>
          <w:sz w:val="20"/>
        </w:rPr>
        <w:t xml:space="preserve">дата;</w:t>
      </w:r>
    </w:p>
    <w:p>
      <w:pPr>
        <w:pStyle w:val="0"/>
        <w:spacing w:before="200" w:line-rule="auto"/>
        <w:ind w:firstLine="540"/>
        <w:jc w:val="both"/>
      </w:pPr>
      <w:r>
        <w:rPr>
          <w:sz w:val="20"/>
        </w:rPr>
        <w:t xml:space="preserve">способ предоставления результатов рассмотрения заявления.</w:t>
      </w:r>
    </w:p>
    <w:p>
      <w:pPr>
        <w:pStyle w:val="0"/>
        <w:spacing w:before="200" w:line-rule="auto"/>
        <w:ind w:firstLine="540"/>
        <w:jc w:val="both"/>
      </w:pPr>
      <w:r>
        <w:rPr>
          <w:sz w:val="20"/>
        </w:rPr>
        <w:t xml:space="preserve">Форма заявления на предоставление муниципальной услуги размещается на Интернет-сайте в сети "Интернет" с возможностью бесплатного копирования (скачивания).</w:t>
      </w:r>
    </w:p>
    <w:p>
      <w:pPr>
        <w:pStyle w:val="0"/>
        <w:spacing w:before="200" w:line-rule="auto"/>
        <w:ind w:firstLine="540"/>
        <w:jc w:val="both"/>
      </w:pPr>
      <w:r>
        <w:rPr>
          <w:sz w:val="20"/>
        </w:rPr>
        <w:t xml:space="preserve">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0"/>
        <w:spacing w:before="200" w:line-rule="auto"/>
        <w:ind w:firstLine="540"/>
        <w:jc w:val="both"/>
      </w:pPr>
      <w:r>
        <w:rPr>
          <w:sz w:val="20"/>
        </w:rPr>
        <w:t xml:space="preserve">Заявление в форме электронного документа подписывается по выбору заявителя (если заявителем является физическое лицо):</w:t>
      </w:r>
    </w:p>
    <w:p>
      <w:pPr>
        <w:pStyle w:val="0"/>
        <w:spacing w:before="200" w:line-rule="auto"/>
        <w:ind w:firstLine="540"/>
        <w:jc w:val="both"/>
      </w:pPr>
      <w:r>
        <w:rPr>
          <w:sz w:val="20"/>
        </w:rPr>
        <w:t xml:space="preserve">простой электронной подписью заявителя;</w:t>
      </w:r>
    </w:p>
    <w:p>
      <w:pPr>
        <w:pStyle w:val="0"/>
        <w:spacing w:before="200" w:line-rule="auto"/>
        <w:ind w:firstLine="540"/>
        <w:jc w:val="both"/>
      </w:pPr>
      <w:r>
        <w:rPr>
          <w:sz w:val="20"/>
        </w:rPr>
        <w:t xml:space="preserve">усиленной квалифицированной электронной подписью заявителя.</w:t>
      </w:r>
    </w:p>
    <w:p>
      <w:pPr>
        <w:pStyle w:val="0"/>
        <w:spacing w:before="200" w:line-rule="auto"/>
        <w:ind w:firstLine="540"/>
        <w:jc w:val="both"/>
      </w:pPr>
      <w:r>
        <w:rPr>
          <w:sz w:val="20"/>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0"/>
        <w:spacing w:before="200" w:line-rule="auto"/>
        <w:ind w:firstLine="540"/>
        <w:jc w:val="both"/>
      </w:pPr>
      <w:r>
        <w:rPr>
          <w:sz w:val="20"/>
        </w:rPr>
        <w:t xml:space="preserve">лица, действующего от имени юридического лица без доверенности;</w:t>
      </w:r>
    </w:p>
    <w:p>
      <w:pPr>
        <w:pStyle w:val="0"/>
        <w:spacing w:before="200" w:line-rule="auto"/>
        <w:ind w:firstLine="540"/>
        <w:jc w:val="both"/>
      </w:pPr>
      <w:r>
        <w:rPr>
          <w:sz w:val="20"/>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(последнее - при наличии) полностью и ставит подпись.</w:t>
      </w:r>
    </w:p>
    <w:p>
      <w:pPr>
        <w:pStyle w:val="0"/>
        <w:spacing w:before="200" w:line-rule="auto"/>
        <w:ind w:firstLine="540"/>
        <w:jc w:val="both"/>
      </w:pPr>
      <w:r>
        <w:rPr>
          <w:sz w:val="20"/>
        </w:rPr>
        <w:t xml:space="preserve">Заявление составляется в единственном экземпляре - оригинале.</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bookmarkStart w:id="175" w:name="P175"/>
    <w:bookmarkEnd w:id="175"/>
    <w:p>
      <w:pPr>
        <w:pStyle w:val="0"/>
        <w:spacing w:before="200" w:line-rule="auto"/>
        <w:ind w:firstLine="540"/>
        <w:jc w:val="both"/>
      </w:pPr>
      <w:r>
        <w:rPr>
          <w:sz w:val="20"/>
        </w:rPr>
        <w:t xml:space="preserve">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Регионального портала, а также, если заявление подписано усиленной квалифицированной электронной подписью);</w:t>
      </w:r>
    </w:p>
    <w:bookmarkStart w:id="176" w:name="P176"/>
    <w:bookmarkEnd w:id="176"/>
    <w:p>
      <w:pPr>
        <w:pStyle w:val="0"/>
        <w:spacing w:before="200" w:line-rule="auto"/>
        <w:ind w:firstLine="540"/>
        <w:jc w:val="both"/>
      </w:pPr>
      <w:r>
        <w:rPr>
          <w:sz w:val="20"/>
        </w:rPr>
        <w:t xml:space="preserve">в)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0"/>
        <w:spacing w:before="200" w:line-rule="auto"/>
        <w:ind w:firstLine="540"/>
        <w:jc w:val="both"/>
      </w:pPr>
      <w:r>
        <w:rPr>
          <w:sz w:val="20"/>
        </w:rPr>
        <w:t xml:space="preserve">г)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предоставлением муниципальной услуги юридического лица;</w:t>
      </w:r>
    </w:p>
    <w:bookmarkStart w:id="178" w:name="P178"/>
    <w:bookmarkEnd w:id="178"/>
    <w:p>
      <w:pPr>
        <w:pStyle w:val="0"/>
        <w:spacing w:before="200" w:line-rule="auto"/>
        <w:ind w:firstLine="540"/>
        <w:jc w:val="both"/>
      </w:pPr>
      <w:r>
        <w:rPr>
          <w:sz w:val="20"/>
        </w:rPr>
        <w:t xml:space="preserve">д) документы, удостоверяющие права на землю, в случае если они не находятся в распоряжении органов местного самоуправления, органов исполнительной государственной власти либо подведомственных указанным органам организаций.</w:t>
      </w:r>
    </w:p>
    <w:p>
      <w:pPr>
        <w:pStyle w:val="0"/>
        <w:spacing w:before="200" w:line-rule="auto"/>
        <w:ind w:firstLine="540"/>
        <w:jc w:val="both"/>
      </w:pPr>
      <w:r>
        <w:rPr>
          <w:sz w:val="20"/>
        </w:rPr>
        <w:t xml:space="preserve">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имеются в виду абз. "б", "в", "д" пп. 2.6.1 п. 2.6, а не абз. "б", "в", "д" пп. 2.6.2 п. 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направления заявления и прилагаемых документов посредством почтового направления направляются копии документов, указанных в </w:t>
      </w:r>
      <w:hyperlink w:history="0" w:anchor="P175" w:tooltip="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Регионального портала, а также, если заявление подписано усиленной квалифицированной электронной подписью);">
        <w:r>
          <w:rPr>
            <w:sz w:val="20"/>
            <w:color w:val="0000ff"/>
          </w:rPr>
          <w:t xml:space="preserve">абзацах "б"</w:t>
        </w:r>
      </w:hyperlink>
      <w:r>
        <w:rPr>
          <w:sz w:val="20"/>
        </w:rPr>
        <w:t xml:space="preserve">, </w:t>
      </w:r>
      <w:hyperlink w:history="0" w:anchor="P176" w:tooltip="в) документ, подтверждающий полномочия представителя заявителя (в случае обращения за получением муниципальной услуги представителя заявителя);">
        <w:r>
          <w:rPr>
            <w:sz w:val="20"/>
            <w:color w:val="0000ff"/>
          </w:rPr>
          <w:t xml:space="preserve">"в"</w:t>
        </w:r>
      </w:hyperlink>
      <w:r>
        <w:rPr>
          <w:sz w:val="20"/>
        </w:rPr>
        <w:t xml:space="preserve">, </w:t>
      </w:r>
      <w:hyperlink w:history="0" w:anchor="P178" w:tooltip="д) документы, удостоверяющие права на землю, в случае если они не находятся в распоряжении органов местного самоуправления, органов исполнительной государственной власти либо подведомственных указанным органам организаций.">
        <w:r>
          <w:rPr>
            <w:sz w:val="20"/>
            <w:color w:val="0000ff"/>
          </w:rPr>
          <w:t xml:space="preserve">"д" подпункта 2.6.2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Заявитель вправе направить заявление и прилагаемые документы в форме электронных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w:t>
      </w:r>
    </w:p>
    <w:bookmarkStart w:id="184" w:name="P184"/>
    <w:bookmarkEnd w:id="184"/>
    <w:p>
      <w:pPr>
        <w:pStyle w:val="0"/>
        <w:spacing w:before="200" w:line-rule="auto"/>
        <w:ind w:firstLine="540"/>
        <w:jc w:val="both"/>
      </w:pPr>
      <w:r>
        <w:rPr>
          <w:sz w:val="20"/>
        </w:rPr>
        <w:t xml:space="preserve">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spacing w:before="200" w:line-rule="auto"/>
        <w:ind w:firstLine="540"/>
        <w:jc w:val="both"/>
      </w:pPr>
      <w:r>
        <w:rPr>
          <w:sz w:val="20"/>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pPr>
        <w:pStyle w:val="0"/>
        <w:spacing w:before="200" w:line-rule="auto"/>
        <w:ind w:firstLine="540"/>
        <w:jc w:val="both"/>
      </w:pPr>
      <w:r>
        <w:rPr>
          <w:sz w:val="20"/>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0"/>
        <w:spacing w:before="200" w:line-rule="auto"/>
        <w:ind w:firstLine="540"/>
        <w:jc w:val="both"/>
      </w:pPr>
      <w:r>
        <w:rPr>
          <w:sz w:val="20"/>
        </w:rPr>
        <w:t xml:space="preserve">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2.6.7. В случае поступления в Уполномоченный орган заявления и прилагаемых нему документов в форме электронных документов специалист Уполномоченного органа, ответственный за прием и регистрацию документов, подтверждает факт получения указанного заявления и прилагаемых к нему документов путем направления заявителю уведомления, содержащего регистрационный номер заявления, дату получения Уполномоченным органом указанного заявления и прилагаемых к нему документов (далее - уведомление о получении заявления).</w:t>
      </w:r>
    </w:p>
    <w:p>
      <w:pPr>
        <w:pStyle w:val="0"/>
        <w:spacing w:before="200" w:line-rule="auto"/>
        <w:ind w:firstLine="540"/>
        <w:jc w:val="both"/>
      </w:pPr>
      <w:r>
        <w:rPr>
          <w:sz w:val="20"/>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bookmarkStart w:id="194" w:name="P194"/>
    <w:bookmarkEnd w:id="194"/>
    <w:p>
      <w:pPr>
        <w:pStyle w:val="0"/>
        <w:spacing w:before="200" w:line-rule="auto"/>
        <w:ind w:firstLine="540"/>
        <w:jc w:val="both"/>
      </w:pPr>
      <w:r>
        <w:rPr>
          <w:sz w:val="20"/>
        </w:rPr>
        <w:t xml:space="preserve">2.7.1. Заявитель вправе представить в Уполномоченный орган:</w:t>
      </w:r>
    </w:p>
    <w:p>
      <w:pPr>
        <w:pStyle w:val="0"/>
        <w:spacing w:before="200" w:line-rule="auto"/>
        <w:ind w:firstLine="540"/>
        <w:jc w:val="both"/>
      </w:pPr>
      <w:r>
        <w:rPr>
          <w:sz w:val="20"/>
        </w:rPr>
        <w:t xml:space="preserve">копию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выписку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spacing w:before="200" w:line-rule="auto"/>
        <w:ind w:firstLine="540"/>
        <w:jc w:val="both"/>
      </w:pPr>
      <w:r>
        <w:rPr>
          <w:sz w:val="20"/>
        </w:rPr>
        <w:t xml:space="preserve">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предусмотренных </w:t>
      </w:r>
      <w:hyperlink w:history="0" r:id="rId35" w:tooltip="&quot;Земельный кодекс Российской Федерации&quot; от 25.10.2001 N 136-ФЗ (ред. от 03.04.2023) {КонсультантПлюс}">
        <w:r>
          <w:rPr>
            <w:sz w:val="20"/>
            <w:color w:val="0000ff"/>
          </w:rPr>
          <w:t xml:space="preserve">статьей 39.2</w:t>
        </w:r>
      </w:hyperlink>
      <w:r>
        <w:rPr>
          <w:sz w:val="20"/>
        </w:rPr>
        <w:t xml:space="preserve"> Земельного кодекса Российской Федерации, о предоставлении земельного участка.</w:t>
      </w:r>
    </w:p>
    <w:p>
      <w:pPr>
        <w:pStyle w:val="0"/>
        <w:spacing w:before="200" w:line-rule="auto"/>
        <w:ind w:firstLine="540"/>
        <w:jc w:val="both"/>
      </w:pPr>
      <w:r>
        <w:rPr>
          <w:sz w:val="20"/>
        </w:rPr>
        <w:t xml:space="preserve">2.7.2. Документы, указанные в </w:t>
      </w:r>
      <w:hyperlink w:history="0" w:anchor="P19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могут быть представлены заявителем следующими способами:</w:t>
      </w:r>
    </w:p>
    <w:p>
      <w:pPr>
        <w:pStyle w:val="0"/>
        <w:spacing w:before="200" w:line-rule="auto"/>
        <w:ind w:firstLine="540"/>
        <w:jc w:val="both"/>
      </w:pPr>
      <w:r>
        <w:rPr>
          <w:sz w:val="20"/>
        </w:rPr>
        <w:t xml:space="preserve">путем личного обращения в Уполномоченный орган или в МФЦ лично либо через своих представителей;</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посредством Регионального портала.</w:t>
      </w:r>
    </w:p>
    <w:p>
      <w:pPr>
        <w:pStyle w:val="0"/>
        <w:spacing w:before="200" w:line-rule="auto"/>
        <w:ind w:firstLine="540"/>
        <w:jc w:val="both"/>
      </w:pPr>
      <w:r>
        <w:rPr>
          <w:sz w:val="20"/>
        </w:rPr>
        <w:t xml:space="preserve">2.7.3. Документы, указанные в </w:t>
      </w:r>
      <w:hyperlink w:history="0" w:anchor="P19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spacing w:before="200" w:line-rule="auto"/>
        <w:ind w:firstLine="540"/>
        <w:jc w:val="both"/>
      </w:pPr>
      <w:r>
        <w:rPr>
          <w:sz w:val="20"/>
        </w:rPr>
        <w:t xml:space="preserve">2.7.4. Документы, указанные в </w:t>
      </w:r>
      <w:hyperlink w:history="0" w:anchor="P194" w:tooltip="2.7.1. Заявитель вправе представить в Уполномоченный орган:">
        <w:r>
          <w:rPr>
            <w:sz w:val="20"/>
            <w:color w:val="0000ff"/>
          </w:rPr>
          <w:t xml:space="preserve">подпункте 2.7.1</w:t>
        </w:r>
      </w:hyperlink>
      <w:r>
        <w:rPr>
          <w:sz w:val="20"/>
        </w:rPr>
        <w:t xml:space="preserve"> настоящего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w:t>
      </w:r>
    </w:p>
    <w:p>
      <w:pPr>
        <w:pStyle w:val="0"/>
        <w:spacing w:before="200" w:line-rule="auto"/>
        <w:ind w:firstLine="540"/>
        <w:jc w:val="both"/>
      </w:pPr>
      <w:r>
        <w:rPr>
          <w:sz w:val="20"/>
        </w:rPr>
        <w:t xml:space="preserve">2.7.5.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Вологодской области и муниципальными правовыми актами;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3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Закона N 210-ФЗ.</w:t>
      </w:r>
    </w:p>
    <w:bookmarkStart w:id="209" w:name="P209"/>
    <w:bookmarkEnd w:id="209"/>
    <w:p>
      <w:pPr>
        <w:pStyle w:val="0"/>
        <w:spacing w:before="200" w:line-rule="auto"/>
        <w:ind w:firstLine="540"/>
        <w:jc w:val="both"/>
      </w:pPr>
      <w:r>
        <w:rPr>
          <w:sz w:val="20"/>
        </w:rPr>
        <w:t xml:space="preserve">2.8. Исчерпывающий перечень оснований для отказа в приеме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документов является несоблюдение требований к предоставлению и оформлению заявления и прилагаемых документов, установленных </w:t>
      </w:r>
      <w:hyperlink w:history="0" w:anchor="P152" w:tooltip="2.6.1. Для предоставления муниципальной услуги заявитель представляет (направляет):">
        <w:r>
          <w:rPr>
            <w:sz w:val="20"/>
            <w:color w:val="0000ff"/>
          </w:rPr>
          <w:t xml:space="preserve">подпунктами 2.6.1</w:t>
        </w:r>
      </w:hyperlink>
      <w:r>
        <w:rPr>
          <w:sz w:val="20"/>
        </w:rPr>
        <w:t xml:space="preserve">, </w:t>
      </w:r>
      <w:hyperlink w:history="0" w:anchor="P184" w:tooltip="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законодательством не предусмотрены.</w:t>
      </w:r>
    </w:p>
    <w:p>
      <w:pPr>
        <w:pStyle w:val="0"/>
        <w:spacing w:before="200" w:line-rule="auto"/>
        <w:ind w:firstLine="540"/>
        <w:jc w:val="both"/>
      </w:pPr>
      <w:r>
        <w:rPr>
          <w:sz w:val="20"/>
        </w:rPr>
        <w:t xml:space="preserve">2.9.2. Основания для отказа в предоставлении муниципальной услуги отсутствуют.</w:t>
      </w:r>
    </w:p>
    <w:p>
      <w:pPr>
        <w:pStyle w:val="0"/>
        <w:spacing w:before="200" w:line-rule="auto"/>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Услуг, которые являются необходимыми и обязательными для предоставления муниципальной услуги, не имеется.</w:t>
      </w:r>
    </w:p>
    <w:p>
      <w:pPr>
        <w:pStyle w:val="0"/>
        <w:spacing w:before="200" w:line-rule="auto"/>
        <w:ind w:firstLine="540"/>
        <w:jc w:val="both"/>
      </w:pPr>
      <w:r>
        <w:rPr>
          <w:sz w:val="20"/>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и (или) при получении результата не должен превышать 15 минут.</w:t>
      </w:r>
    </w:p>
    <w:p>
      <w:pPr>
        <w:pStyle w:val="0"/>
        <w:spacing w:before="200" w:line-rule="auto"/>
        <w:ind w:firstLine="540"/>
        <w:jc w:val="both"/>
      </w:pPr>
      <w:r>
        <w:rPr>
          <w:sz w:val="20"/>
        </w:rPr>
        <w:t xml:space="preserve">2.13. Срок регистрации запроса заявителя о предоставлении муниципальной услуги, в том числе в электронной форме</w:t>
      </w:r>
    </w:p>
    <w:p>
      <w:pPr>
        <w:pStyle w:val="0"/>
        <w:spacing w:before="200" w:line-rule="auto"/>
        <w:ind w:firstLine="540"/>
        <w:jc w:val="both"/>
      </w:pPr>
      <w:r>
        <w:rPr>
          <w:sz w:val="20"/>
        </w:rPr>
        <w:t xml:space="preserve">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быть оборудован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2.14.2. Гражданам, относящимся к категории инвалидов, включая инвалидов, использующих кресла-коляски и собак-проводников, должны быть обеспечены:</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3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2.14.3.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должны быть установлены схемы размещения средств пожаротушения и путей эвакуации.</w:t>
      </w:r>
    </w:p>
    <w:p>
      <w:pPr>
        <w:pStyle w:val="0"/>
        <w:spacing w:before="200" w:line-rule="auto"/>
        <w:ind w:firstLine="540"/>
        <w:jc w:val="both"/>
      </w:pPr>
      <w:r>
        <w:rPr>
          <w:sz w:val="20"/>
        </w:rPr>
        <w:t xml:space="preserve">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0"/>
        <w:spacing w:before="200" w:line-rule="auto"/>
        <w:ind w:firstLine="540"/>
        <w:jc w:val="both"/>
      </w:pPr>
      <w:r>
        <w:rPr>
          <w:sz w:val="20"/>
        </w:rPr>
        <w:t xml:space="preserve">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должны быть оборудованы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Региональном портале.</w:t>
      </w:r>
    </w:p>
    <w:p>
      <w:pPr>
        <w:pStyle w:val="0"/>
        <w:spacing w:before="200" w:line-rule="auto"/>
        <w:ind w:firstLine="540"/>
        <w:jc w:val="both"/>
      </w:pPr>
      <w:r>
        <w:rPr>
          <w:sz w:val="20"/>
        </w:rPr>
        <w:t xml:space="preserve">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С учетом </w:t>
      </w:r>
      <w:hyperlink w:history="0" r:id="rId39"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pPr>
      <w:r>
        <w:rPr>
          <w:sz w:val="20"/>
        </w:rPr>
      </w:r>
    </w:p>
    <w:p>
      <w:pPr>
        <w:pStyle w:val="2"/>
        <w:outlineLvl w:val="1"/>
        <w:jc w:val="center"/>
      </w:pPr>
      <w:r>
        <w:rPr>
          <w:sz w:val="20"/>
        </w:rPr>
        <w:t xml:space="preserve">III. Состав, последовательность и сроки</w:t>
      </w:r>
    </w:p>
    <w:p>
      <w:pPr>
        <w:pStyle w:val="2"/>
        <w:jc w:val="center"/>
      </w:pPr>
      <w:r>
        <w:rPr>
          <w:sz w:val="20"/>
        </w:rPr>
        <w:t xml:space="preserve">выполнения административных процедур (действий)</w:t>
      </w:r>
    </w:p>
    <w:p>
      <w:pPr>
        <w:pStyle w:val="0"/>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о предоставлении муниципальной услуги;</w:t>
      </w:r>
    </w:p>
    <w:p>
      <w:pPr>
        <w:pStyle w:val="0"/>
        <w:spacing w:before="200" w:line-rule="auto"/>
        <w:ind w:firstLine="540"/>
        <w:jc w:val="both"/>
      </w:pPr>
      <w:r>
        <w:rPr>
          <w:sz w:val="20"/>
        </w:rPr>
        <w:t xml:space="preserve">рассмотрение заявления и представленных документов;</w:t>
      </w:r>
    </w:p>
    <w:p>
      <w:pPr>
        <w:pStyle w:val="0"/>
        <w:spacing w:before="200" w:line-rule="auto"/>
        <w:ind w:firstLine="540"/>
        <w:jc w:val="both"/>
      </w:pPr>
      <w:r>
        <w:rPr>
          <w:sz w:val="20"/>
        </w:rPr>
        <w:t xml:space="preserve">подготовка и выдача (направление) заявителю (заявителям) решения о прекращении права постоянного (бессрочного) пользования или пожизненного наследуемого владения земельным участком.</w:t>
      </w:r>
    </w:p>
    <w:p>
      <w:pPr>
        <w:pStyle w:val="0"/>
        <w:spacing w:before="200" w:line-rule="auto"/>
        <w:ind w:firstLine="540"/>
        <w:jc w:val="both"/>
      </w:pPr>
      <w:r>
        <w:rPr>
          <w:sz w:val="20"/>
        </w:rPr>
        <w:t xml:space="preserve">3.2. Прием и регистрация заявления и прилагаемых документов о предоставлении муниципальной услуги</w:t>
      </w:r>
    </w:p>
    <w:p>
      <w:pPr>
        <w:pStyle w:val="0"/>
        <w:spacing w:before="200" w:line-rule="auto"/>
        <w:ind w:firstLine="540"/>
        <w:jc w:val="both"/>
      </w:pPr>
      <w:r>
        <w:rPr>
          <w:sz w:val="20"/>
        </w:rPr>
        <w:t xml:space="preserve">3.2.1.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w:t>
      </w:r>
    </w:p>
    <w:p>
      <w:pPr>
        <w:pStyle w:val="0"/>
        <w:spacing w:before="200" w:line-rule="auto"/>
        <w:ind w:firstLine="540"/>
        <w:jc w:val="both"/>
      </w:pPr>
      <w:r>
        <w:rPr>
          <w:sz w:val="20"/>
        </w:rPr>
        <w:t xml:space="preserve">3.2.2. В случае предоставления заявления и приложенных к нему документов в Уполномоченный орган на бумажном носителе при личном обращении заявителя специалист Уполномоченного органа, ответственный за прием и регистрацию документов:</w:t>
      </w:r>
    </w:p>
    <w:p>
      <w:pPr>
        <w:pStyle w:val="0"/>
        <w:spacing w:before="200" w:line-rule="auto"/>
        <w:ind w:firstLine="540"/>
        <w:jc w:val="both"/>
      </w:pPr>
      <w:r>
        <w:rPr>
          <w:sz w:val="20"/>
        </w:rPr>
        <w:t xml:space="preserve">проверяет надлежащее оформление заявления о предоставлении муниципальной услуги;</w:t>
      </w:r>
    </w:p>
    <w:p>
      <w:pPr>
        <w:pStyle w:val="0"/>
        <w:spacing w:before="200" w:line-rule="auto"/>
        <w:ind w:firstLine="540"/>
        <w:jc w:val="both"/>
      </w:pPr>
      <w:r>
        <w:rPr>
          <w:sz w:val="20"/>
        </w:rPr>
        <w:t xml:space="preserve">проверяет наличие представленных заявителем документов;</w:t>
      </w:r>
    </w:p>
    <w:p>
      <w:pPr>
        <w:pStyle w:val="0"/>
        <w:spacing w:before="200" w:line-rule="auto"/>
        <w:ind w:firstLine="540"/>
        <w:jc w:val="both"/>
      </w:pPr>
      <w:r>
        <w:rPr>
          <w:sz w:val="20"/>
        </w:rPr>
        <w:t xml:space="preserve">осуществляет регистрацию заявления;</w:t>
      </w:r>
    </w:p>
    <w:p>
      <w:pPr>
        <w:pStyle w:val="0"/>
        <w:spacing w:before="200" w:line-rule="auto"/>
        <w:ind w:firstLine="540"/>
        <w:jc w:val="both"/>
      </w:pPr>
      <w:r>
        <w:rPr>
          <w:sz w:val="20"/>
        </w:rPr>
        <w:t xml:space="preserve">заверяет копии документов (в случае, если заявителем представлены копии документов) при наличии оригиналов.</w:t>
      </w:r>
    </w:p>
    <w:p>
      <w:pPr>
        <w:pStyle w:val="0"/>
        <w:spacing w:before="200" w:line-rule="auto"/>
        <w:ind w:firstLine="540"/>
        <w:jc w:val="both"/>
      </w:pPr>
      <w:r>
        <w:rPr>
          <w:sz w:val="20"/>
        </w:rPr>
        <w:t xml:space="preserve">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имеет право получить консультацию относительно порядка представления и правильности оформления заявления.</w:t>
      </w:r>
    </w:p>
    <w:p>
      <w:pPr>
        <w:pStyle w:val="0"/>
        <w:spacing w:before="200" w:line-rule="auto"/>
        <w:ind w:firstLine="540"/>
        <w:jc w:val="both"/>
      </w:pPr>
      <w:r>
        <w:rPr>
          <w:sz w:val="20"/>
        </w:rPr>
        <w:t xml:space="preserve">3.2.3. При установлении факта отсутствия документов, обязанность по представлению которых возложена на заявителя в соответствии с требованиями 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действующим законодательством, специалист Уполномоченного органа, ответственный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3.2.4. В день регистрации заявления указанное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spacing w:before="200" w:line-rule="auto"/>
        <w:ind w:firstLine="540"/>
        <w:jc w:val="both"/>
      </w:pPr>
      <w:r>
        <w:rPr>
          <w:sz w:val="20"/>
        </w:rPr>
        <w:t xml:space="preserve">3.2.5.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 или возврат заявления и приложенных документов заявителю.</w:t>
      </w:r>
    </w:p>
    <w:p>
      <w:pPr>
        <w:pStyle w:val="0"/>
        <w:spacing w:before="200" w:line-rule="auto"/>
        <w:ind w:firstLine="540"/>
        <w:jc w:val="both"/>
      </w:pPr>
      <w:r>
        <w:rPr>
          <w:sz w:val="20"/>
        </w:rPr>
        <w:t xml:space="preserve">3.2.6.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pPr>
        <w:pStyle w:val="0"/>
        <w:spacing w:before="200" w:line-rule="auto"/>
        <w:ind w:firstLine="540"/>
        <w:jc w:val="both"/>
      </w:pPr>
      <w:r>
        <w:rPr>
          <w:sz w:val="20"/>
        </w:rPr>
        <w:t xml:space="preserve">3.2.7. При установлении наличия оснований для отказа в приеме заявления, предусмотренных </w:t>
      </w:r>
      <w:hyperlink w:history="0" w:anchor="P209" w:tooltip="2.8. Исчерпывающий перечень оснований для отказа в приеме заявления и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заявление подлежит возврату заявителю в день поступления заявления с указанием причин и направляется способом, позволяющим подтвердить факт возврата.</w:t>
      </w:r>
    </w:p>
    <w:p>
      <w:pPr>
        <w:pStyle w:val="0"/>
        <w:spacing w:before="200" w:line-rule="auto"/>
        <w:ind w:firstLine="540"/>
        <w:jc w:val="both"/>
      </w:pPr>
      <w:r>
        <w:rPr>
          <w:sz w:val="20"/>
        </w:rPr>
        <w:t xml:space="preserve">3.3. Рассмотрение заявления и прилагаемых документов</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w:t>
      </w:r>
    </w:p>
    <w:p>
      <w:pPr>
        <w:pStyle w:val="0"/>
        <w:spacing w:before="200" w:line-rule="auto"/>
        <w:ind w:firstLine="540"/>
        <w:jc w:val="both"/>
      </w:pPr>
      <w:r>
        <w:rPr>
          <w:sz w:val="20"/>
        </w:rPr>
        <w:t xml:space="preserve">3.3.2.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pPr>
        <w:pStyle w:val="0"/>
        <w:spacing w:before="200" w:line-rule="auto"/>
        <w:ind w:firstLine="540"/>
        <w:jc w:val="both"/>
      </w:pPr>
      <w:r>
        <w:rPr>
          <w:sz w:val="20"/>
        </w:rPr>
        <w:t xml:space="preserve">3.3.3. В случае если указанные в </w:t>
      </w:r>
      <w:hyperlink w:history="0" w:anchor="P194" w:tooltip="2.7.1. Заявитель вправе представить в Уполномоченный орган:">
        <w:r>
          <w:rPr>
            <w:sz w:val="20"/>
            <w:color w:val="0000ff"/>
          </w:rPr>
          <w:t xml:space="preserve">подпункте 2.7.1 пункта 2.7</w:t>
        </w:r>
      </w:hyperlink>
      <w:r>
        <w:rPr>
          <w:sz w:val="20"/>
        </w:rPr>
        <w:t xml:space="preserve"> настоящего административного регламента документы заявителем не представлены, специалист, ответственный за предоставление муниципальной услуги, не позднее 5 рабочих дней со дня поступления зарегистрированного заявления формирует и направляет в государственные органы, органы местного самоуправления, территориальные государственные внебюджетные фонды либо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соответствующие документы (их копии или содержащиеся в них сведения) межведомственный запрос (запросы).</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3.3.4. По результатам рассмотрения заявления и приложенных документов, включая поступившие на запросы уполномоченного органа ответы и документы, специалист, ответственный за предоставление муниципальной услуги, осуществляет подготовку проекта решения о прекращении права постоянного (бессрочного) пользования или пожизненного наследуемого владения земельным участком в форме проекта муниципального правового акта по вопросам компетенции Администрации города Вологды (далее - распоряжение).</w:t>
      </w:r>
    </w:p>
    <w:p>
      <w:pPr>
        <w:pStyle w:val="0"/>
        <w:spacing w:before="200" w:line-rule="auto"/>
        <w:ind w:firstLine="540"/>
        <w:jc w:val="both"/>
      </w:pPr>
      <w:r>
        <w:rPr>
          <w:sz w:val="20"/>
        </w:rPr>
        <w:t xml:space="preserve">3.3.5. Срок выполнения данной процедуры составляет 30 календарных дней с даты поступления заявления и прилагаемых документов в Уполномоченный орган.</w:t>
      </w:r>
    </w:p>
    <w:p>
      <w:pPr>
        <w:pStyle w:val="0"/>
        <w:spacing w:before="200" w:line-rule="auto"/>
        <w:ind w:firstLine="540"/>
        <w:jc w:val="both"/>
      </w:pPr>
      <w:r>
        <w:rPr>
          <w:sz w:val="20"/>
        </w:rPr>
        <w:t xml:space="preserve">3.3.6. Результатом выполнения административной процедуры является принятие распоряжения о прекращении права постоянного (бессрочного) пользования или права пожизненного наследуемого владения.</w:t>
      </w:r>
    </w:p>
    <w:p>
      <w:pPr>
        <w:pStyle w:val="0"/>
        <w:spacing w:before="200" w:line-rule="auto"/>
        <w:ind w:firstLine="540"/>
        <w:jc w:val="both"/>
      </w:pPr>
      <w:r>
        <w:rPr>
          <w:sz w:val="20"/>
        </w:rPr>
        <w:t xml:space="preserve">3.4. Подготовка и выдача (направление) заявителю (заявителям) решения о прекращении права постоянного (бессрочного) пользования земельным участком или пожизненного наследуемого владения земельным участком</w:t>
      </w:r>
    </w:p>
    <w:p>
      <w:pPr>
        <w:pStyle w:val="0"/>
        <w:spacing w:before="200" w:line-rule="auto"/>
        <w:ind w:firstLine="540"/>
        <w:jc w:val="both"/>
      </w:pPr>
      <w:r>
        <w:rPr>
          <w:sz w:val="20"/>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подписанных руководителем Уполномоченного органа экземпляров распоряжения о прекращении права постоянного (бессрочного) пользования или права пожизненного наследуемого владения земельным участком.</w:t>
      </w:r>
    </w:p>
    <w:p>
      <w:pPr>
        <w:pStyle w:val="0"/>
        <w:spacing w:before="200" w:line-rule="auto"/>
        <w:ind w:firstLine="540"/>
        <w:jc w:val="both"/>
      </w:pPr>
      <w:r>
        <w:rPr>
          <w:sz w:val="20"/>
        </w:rPr>
        <w:t xml:space="preserve">3.4.2. Специалист, ответственный за делопроизводство, обеспечивает направление (вручение) заявителю копии распоряжения о прекращении права постоянного (бессрочного) пользования или права пожизненного наследуемого владения земельным участком:</w:t>
      </w:r>
    </w:p>
    <w:p>
      <w:pPr>
        <w:pStyle w:val="0"/>
        <w:spacing w:before="200" w:line-rule="auto"/>
        <w:ind w:firstLine="540"/>
        <w:jc w:val="both"/>
      </w:pPr>
      <w:r>
        <w:rPr>
          <w:sz w:val="20"/>
        </w:rPr>
        <w:t xml:space="preserve">а) путем направления по почте в адрес заявителя заказным письмом с уведомлением о вручении;</w:t>
      </w:r>
    </w:p>
    <w:p>
      <w:pPr>
        <w:pStyle w:val="0"/>
        <w:spacing w:before="200" w:line-rule="auto"/>
        <w:ind w:firstLine="540"/>
        <w:jc w:val="both"/>
      </w:pPr>
      <w:r>
        <w:rPr>
          <w:sz w:val="20"/>
        </w:rPr>
        <w:t xml:space="preserve">б) путем вручения лично заявителю или его уполномоченному лицу по доверенности;</w:t>
      </w:r>
    </w:p>
    <w:p>
      <w:pPr>
        <w:pStyle w:val="0"/>
        <w:spacing w:before="200" w:line-rule="auto"/>
        <w:ind w:firstLine="540"/>
        <w:jc w:val="both"/>
      </w:pPr>
      <w:r>
        <w:rPr>
          <w:sz w:val="20"/>
        </w:rPr>
        <w:t xml:space="preserve">в) в форме электронного документа по адресу электронной почты, указанному в заявлении, поступившем в форме электронного документа на официальную электронную почту Уполномоченного органа.</w:t>
      </w:r>
    </w:p>
    <w:p>
      <w:pPr>
        <w:pStyle w:val="0"/>
        <w:spacing w:before="200" w:line-rule="auto"/>
        <w:ind w:firstLine="540"/>
        <w:jc w:val="both"/>
      </w:pPr>
      <w:r>
        <w:rPr>
          <w:sz w:val="20"/>
        </w:rPr>
        <w:t xml:space="preserve">3.4.3. В случае предоставления муниципальной услуги в электронной форме с использованием Регионального портала заявитель информируется специалистом, ответственным за предоставление муниципальной услуги, о принятом решении путем направления копии распоряжения о прекращении права постоянного (бессрочного) пользования или права пожизненного наследуемого владения в его личный кабинет на Региональном портале.</w:t>
      </w:r>
    </w:p>
    <w:p>
      <w:pPr>
        <w:pStyle w:val="0"/>
        <w:spacing w:before="200" w:line-rule="auto"/>
        <w:ind w:firstLine="540"/>
        <w:jc w:val="both"/>
      </w:pPr>
      <w:r>
        <w:rPr>
          <w:sz w:val="20"/>
        </w:rPr>
        <w:t xml:space="preserve">3.4.4. Срок выполнения данной административной процедуры составляет не более 3 календарных дней со дня принятия распоряжения о прекращении права постоянного (бессрочного) пользования или права пожизненного наследуемого владения на земельный участок.</w:t>
      </w:r>
    </w:p>
    <w:p>
      <w:pPr>
        <w:pStyle w:val="0"/>
        <w:spacing w:before="200" w:line-rule="auto"/>
        <w:ind w:firstLine="540"/>
        <w:jc w:val="both"/>
      </w:pPr>
      <w:r>
        <w:rPr>
          <w:sz w:val="20"/>
        </w:rPr>
        <w:t xml:space="preserve">3.4.5. Результатом выполнения данной административной процедуры является направление (вручение) заявителю копии распоряжения о прекращении права постоянного (бессрочного) пользования или права пожизненного наследуемого владения земельным участком.</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0"/>
        <w:ind w:firstLine="540"/>
        <w:jc w:val="both"/>
      </w:pPr>
      <w:r>
        <w:rPr>
          <w:sz w:val="20"/>
        </w:rPr>
        <w:t xml:space="preserve">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Уполномоченного органа. Текущий контроль осуществляется на постоянной основе.</w:t>
      </w:r>
    </w:p>
    <w:p>
      <w:pPr>
        <w:pStyle w:val="0"/>
        <w:spacing w:before="200" w:line-rule="auto"/>
        <w:ind w:firstLine="540"/>
        <w:jc w:val="both"/>
      </w:pPr>
      <w:r>
        <w:rPr>
          <w:sz w:val="20"/>
        </w:rPr>
        <w:t xml:space="preserve">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Проверки полноты и качества предоставления муниципальной услуги осуществляются на основании приказов Уполномоченного органа.</w:t>
      </w:r>
    </w:p>
    <w:p>
      <w:pPr>
        <w:pStyle w:val="0"/>
        <w:spacing w:before="200" w:line-rule="auto"/>
        <w:ind w:firstLine="540"/>
        <w:jc w:val="both"/>
      </w:pPr>
      <w:r>
        <w:rPr>
          <w:sz w:val="20"/>
        </w:rPr>
        <w:t xml:space="preserve">Проверки могут быть плановыми (осуществляется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Внеплановые проверки осуществляются в соответствии с приказом руководителя Уполномоченного органа на основании информации о нарушении законодательства, регулирующего предоставление муниципальной услуги.</w:t>
      </w:r>
    </w:p>
    <w:p>
      <w:pPr>
        <w:pStyle w:val="0"/>
        <w:spacing w:before="200" w:line-rule="auto"/>
        <w:ind w:firstLine="540"/>
        <w:jc w:val="both"/>
      </w:pPr>
      <w:r>
        <w:rPr>
          <w:sz w:val="20"/>
        </w:rPr>
        <w:t xml:space="preserve">По результатам проведения проверки составляется справка о результатах проверки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По результатам проведенных проверок в случае выявления нарушений законодательства и настоящего административного регламента, за неисполнение, ненадлежащее исполнение возложенных обязанностей по исполнению муниципальной услуги осуществляется привлечение виновных должностных лиц и (или) работников МФЦ, специалистов, муниципальных служащих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w:history="0" r:id="rId40"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кодексом</w:t>
        </w:r>
      </w:hyperlink>
      <w:r>
        <w:rPr>
          <w:sz w:val="20"/>
        </w:rPr>
        <w:t xml:space="preserve"> Российской Федерации, </w:t>
      </w:r>
      <w:hyperlink w:history="0" r:id="rId41" w:tooltip="&quot;Кодекс Российской Федерации об административных правонарушениях&quot; от 30.12.2001 N 195-ФЗ (ред. от 14.04.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pPr>
        <w:pStyle w:val="0"/>
        <w:spacing w:before="200" w:line-rule="auto"/>
        <w:ind w:firstLine="540"/>
        <w:jc w:val="both"/>
      </w:pPr>
      <w:r>
        <w:rPr>
          <w:sz w:val="20"/>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4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его должностных лиц либо муниципальных служащих,</w:t>
      </w:r>
    </w:p>
    <w:p>
      <w:pPr>
        <w:pStyle w:val="2"/>
        <w:jc w:val="center"/>
      </w:pPr>
      <w:r>
        <w:rPr>
          <w:sz w:val="20"/>
        </w:rPr>
        <w:t xml:space="preserve">МФЦ, его работников</w:t>
      </w:r>
    </w:p>
    <w:p>
      <w:pPr>
        <w:pStyle w:val="0"/>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w:t>
      </w:r>
    </w:p>
    <w:bookmarkStart w:id="324" w:name="P324"/>
    <w:bookmarkEnd w:id="324"/>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bookmarkStart w:id="327" w:name="P327"/>
    <w:bookmarkEnd w:id="327"/>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bookmarkStart w:id="329" w:name="P329"/>
    <w:bookmarkEnd w:id="329"/>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331" w:name="P331"/>
    <w:bookmarkEnd w:id="331"/>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bookmarkStart w:id="332" w:name="P332"/>
    <w:bookmarkEnd w:id="332"/>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324"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327"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329"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331"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32"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Интернет-сайта,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сети "Интернет", сайта МФЦ,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Уполномоченного органа, муниципальных служащих - руководителю Уполномоченного органа, Мэру города Вологды;</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 должностному лицу, уполномоченному нормативным правовым актом Вологодской области.</w:t>
      </w:r>
    </w:p>
    <w:p>
      <w:pPr>
        <w:pStyle w:val="0"/>
        <w:spacing w:before="200" w:line-rule="auto"/>
        <w:ind w:firstLine="540"/>
        <w:jc w:val="both"/>
      </w:pPr>
      <w:r>
        <w:rPr>
          <w:sz w:val="20"/>
        </w:rPr>
        <w:t xml:space="preserve">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w:t>
      </w:r>
      <w:hyperlink w:history="0" r:id="rId43"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работника.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354" w:name="P354"/>
    <w:bookmarkEnd w:id="354"/>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а также в иных формах;</w:t>
      </w:r>
    </w:p>
    <w:p>
      <w:pPr>
        <w:pStyle w:val="0"/>
        <w:spacing w:before="200" w:line-rule="auto"/>
        <w:ind w:firstLine="540"/>
        <w:jc w:val="both"/>
      </w:pPr>
      <w:r>
        <w:rPr>
          <w:sz w:val="20"/>
        </w:rPr>
        <w:t xml:space="preserve">в удовлетворении жалобы отказывается.</w:t>
      </w:r>
    </w:p>
    <w:bookmarkStart w:id="357" w:name="P357"/>
    <w:bookmarkEnd w:id="357"/>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354"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357"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357"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прекращению права постоянного</w:t>
      </w:r>
    </w:p>
    <w:p>
      <w:pPr>
        <w:pStyle w:val="0"/>
        <w:jc w:val="right"/>
      </w:pPr>
      <w:r>
        <w:rPr>
          <w:sz w:val="20"/>
        </w:rPr>
        <w:t xml:space="preserve">(бессрочного) пользования и пожизненного</w:t>
      </w:r>
    </w:p>
    <w:p>
      <w:pPr>
        <w:pStyle w:val="0"/>
        <w:jc w:val="right"/>
      </w:pPr>
      <w:r>
        <w:rPr>
          <w:sz w:val="20"/>
        </w:rPr>
        <w:t xml:space="preserve">наследуемого владения земельным участком</w:t>
      </w:r>
    </w:p>
    <w:p>
      <w:pPr>
        <w:pStyle w:val="0"/>
        <w:jc w:val="right"/>
      </w:pPr>
      <w:r>
        <w:rPr>
          <w:sz w:val="20"/>
        </w:rPr>
        <w:t xml:space="preserve">при отказе землепользователя, землевладельца</w:t>
      </w:r>
    </w:p>
    <w:p>
      <w:pPr>
        <w:pStyle w:val="0"/>
        <w:jc w:val="right"/>
      </w:pPr>
      <w:r>
        <w:rPr>
          <w:sz w:val="20"/>
        </w:rPr>
        <w:t xml:space="preserve">от принадлежащего им права на земельный участок</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Borders>
          <w:insideH w:val="single" w:sz="4"/>
        </w:tblBorders>
        <w:tblCellMar>
          <w:top w:w="102" w:type="dxa"/>
          <w:left w:w="62" w:type="dxa"/>
          <w:bottom w:w="102" w:type="dxa"/>
          <w:right w:w="62" w:type="dxa"/>
        </w:tblCellMar>
      </w:tblPr>
      <w:tblGrid>
        <w:gridCol w:w="4080"/>
        <w:gridCol w:w="4989"/>
      </w:tblGrid>
      <w:tr>
        <w:tblPrEx>
          <w:tblBorders>
            <w:insideH w:val="nil"/>
          </w:tblBorders>
        </w:tblPrEx>
        <w:tc>
          <w:tcPr>
            <w:tcW w:w="4080" w:type="dxa"/>
            <w:tcBorders>
              <w:top w:val="nil"/>
              <w:left w:val="nil"/>
              <w:bottom w:val="nil"/>
              <w:right w:val="nil"/>
            </w:tcBorders>
            <w:vMerge w:val="restart"/>
          </w:tcPr>
          <w:p>
            <w:pPr>
              <w:pStyle w:val="0"/>
            </w:pPr>
            <w:r>
              <w:rPr>
                <w:sz w:val="20"/>
              </w:rPr>
            </w:r>
          </w:p>
        </w:tc>
        <w:tc>
          <w:tcPr>
            <w:tcW w:w="4989" w:type="dxa"/>
            <w:tcBorders>
              <w:top w:val="nil"/>
              <w:left w:val="nil"/>
              <w:bottom w:val="nil"/>
              <w:right w:val="nil"/>
            </w:tcBorders>
          </w:tcPr>
          <w:p>
            <w:pPr>
              <w:pStyle w:val="0"/>
            </w:pPr>
            <w:r>
              <w:rPr>
                <w:sz w:val="20"/>
              </w:rPr>
              <w:t xml:space="preserve">В Департамент градостроительства</w:t>
            </w:r>
          </w:p>
          <w:p>
            <w:pPr>
              <w:pStyle w:val="0"/>
            </w:pPr>
            <w:r>
              <w:rPr>
                <w:sz w:val="20"/>
              </w:rPr>
              <w:t xml:space="preserve">Администрации города Вологды</w:t>
            </w:r>
          </w:p>
          <w:p>
            <w:pPr>
              <w:pStyle w:val="0"/>
            </w:pPr>
            <w:r>
              <w:rPr>
                <w:sz w:val="20"/>
              </w:rPr>
              <w:t xml:space="preserve">от</w:t>
            </w:r>
          </w:p>
        </w:tc>
      </w:tr>
      <w:tr>
        <w:tblPrEx>
          <w:tblBorders>
            <w:insideH w:val="nil"/>
          </w:tblBorders>
        </w:tblPrEx>
        <w:tc>
          <w:tcPr>
            <w:tcBorders>
              <w:top w:val="nil"/>
              <w:left w:val="nil"/>
              <w:bottom w:val="nil"/>
              <w:right w:val="nil"/>
            </w:tcBorders>
            <w:vMerge w:val="continue"/>
          </w:tcPr>
          <w:p/>
        </w:tc>
        <w:tc>
          <w:tcPr>
            <w:tcW w:w="4989"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4989" w:type="dxa"/>
            <w:tcBorders>
              <w:left w:val="nil"/>
              <w:right w:val="nil"/>
            </w:tcBorders>
          </w:tcPr>
          <w:p>
            <w:pPr>
              <w:pStyle w:val="0"/>
            </w:pPr>
            <w:r>
              <w:rPr>
                <w:sz w:val="20"/>
              </w:rPr>
            </w:r>
          </w:p>
        </w:tc>
      </w:tr>
      <w:tr>
        <w:tc>
          <w:tcPr>
            <w:tcBorders>
              <w:top w:val="nil"/>
              <w:left w:val="nil"/>
              <w:bottom w:val="nil"/>
              <w:right w:val="nil"/>
            </w:tcBorders>
            <w:vMerge w:val="continue"/>
          </w:tcPr>
          <w:p/>
        </w:tc>
        <w:tc>
          <w:tcPr>
            <w:tcW w:w="4989" w:type="dxa"/>
            <w:tcBorders>
              <w:left w:val="nil"/>
              <w:right w:val="nil"/>
            </w:tcBorders>
          </w:tcPr>
          <w:p>
            <w:pPr>
              <w:pStyle w:val="0"/>
            </w:pPr>
            <w:r>
              <w:rPr>
                <w:sz w:val="20"/>
              </w:rPr>
            </w:r>
          </w:p>
        </w:tc>
      </w:tr>
      <w:tr>
        <w:tc>
          <w:tcPr>
            <w:tcBorders>
              <w:top w:val="nil"/>
              <w:left w:val="nil"/>
              <w:bottom w:val="nil"/>
              <w:right w:val="nil"/>
            </w:tcBorders>
            <w:vMerge w:val="continue"/>
          </w:tcPr>
          <w:p/>
        </w:tc>
        <w:tc>
          <w:tcPr>
            <w:tcW w:w="4989" w:type="dxa"/>
            <w:tcBorders>
              <w:left w:val="nil"/>
              <w:right w:val="nil"/>
            </w:tcBorders>
          </w:tcPr>
          <w:p>
            <w:pPr>
              <w:pStyle w:val="0"/>
            </w:pPr>
            <w:r>
              <w:rPr>
                <w:sz w:val="20"/>
              </w:rPr>
            </w:r>
          </w:p>
        </w:tc>
      </w:tr>
      <w:tr>
        <w:tc>
          <w:tcPr>
            <w:tcBorders>
              <w:top w:val="nil"/>
              <w:left w:val="nil"/>
              <w:bottom w:val="nil"/>
              <w:right w:val="nil"/>
            </w:tcBorders>
            <w:vMerge w:val="continue"/>
          </w:tcPr>
          <w:p/>
        </w:tc>
        <w:tc>
          <w:tcPr>
            <w:tcW w:w="4989" w:type="dxa"/>
            <w:tcBorders>
              <w:left w:val="nil"/>
              <w:right w:val="nil"/>
            </w:tcBorders>
          </w:tcPr>
          <w:p>
            <w:pPr>
              <w:pStyle w:val="0"/>
            </w:pPr>
            <w:r>
              <w:rPr>
                <w:sz w:val="20"/>
              </w:rPr>
            </w:r>
          </w:p>
        </w:tc>
      </w:tr>
      <w:tr>
        <w:tc>
          <w:tcPr>
            <w:tcBorders>
              <w:top w:val="nil"/>
              <w:left w:val="nil"/>
              <w:bottom w:val="nil"/>
              <w:right w:val="nil"/>
            </w:tcBorders>
            <w:vMerge w:val="continue"/>
          </w:tcPr>
          <w:p/>
        </w:tc>
        <w:tc>
          <w:tcPr>
            <w:tcW w:w="4989" w:type="dxa"/>
            <w:tcBorders>
              <w:left w:val="nil"/>
              <w:right w:val="nil"/>
            </w:tcBorders>
          </w:tcPr>
          <w:p>
            <w:pPr>
              <w:pStyle w:val="0"/>
            </w:pPr>
            <w:r>
              <w:rPr>
                <w:sz w:val="20"/>
              </w:rPr>
            </w:r>
          </w:p>
        </w:tc>
      </w:tr>
      <w:tr>
        <w:tblPrEx>
          <w:tblBorders>
            <w:insideH w:val="nil"/>
          </w:tblBorders>
        </w:tblPrEx>
        <w:tc>
          <w:tcPr>
            <w:tcBorders>
              <w:top w:val="nil"/>
              <w:left w:val="nil"/>
              <w:bottom w:val="nil"/>
              <w:right w:val="nil"/>
            </w:tcBorders>
            <w:vMerge w:val="continue"/>
          </w:tcPr>
          <w:p/>
        </w:tc>
        <w:tc>
          <w:tcPr>
            <w:tcW w:w="4989" w:type="dxa"/>
            <w:tcBorders>
              <w:left w:val="nil"/>
              <w:bottom w:val="nil"/>
              <w:right w:val="nil"/>
            </w:tcBorders>
          </w:tcPr>
          <w:p>
            <w:pPr>
              <w:pStyle w:val="0"/>
            </w:pPr>
            <w:r>
              <w:rPr>
                <w:sz w:val="20"/>
              </w:rPr>
              <w:t xml:space="preserve">(для юридического лица указывается фирменное наименование, для физического лица указываются фамилия, имя, отчество (последнее - при наличии) заявителя; для лица, действующего по доверенности, - фамилия, имя, отчество (последнее - при наличии) лица, действующего на основании доверенности)</w:t>
            </w:r>
          </w:p>
        </w:tc>
      </w:tr>
      <w:tr>
        <w:tblPrEx>
          <w:tblBorders>
            <w:insideH w:val="nil"/>
          </w:tblBorders>
        </w:tblPrEx>
        <w:tc>
          <w:tcPr>
            <w:gridSpan w:val="2"/>
            <w:tcW w:w="9069" w:type="dxa"/>
            <w:tcBorders>
              <w:top w:val="nil"/>
              <w:left w:val="nil"/>
              <w:bottom w:val="nil"/>
              <w:right w:val="nil"/>
            </w:tcBorders>
          </w:tcPr>
          <w:p>
            <w:pPr>
              <w:pStyle w:val="0"/>
            </w:pPr>
            <w:r>
              <w:rPr>
                <w:sz w:val="20"/>
              </w:rPr>
            </w:r>
          </w:p>
        </w:tc>
      </w:tr>
      <w:tr>
        <w:tblPrEx>
          <w:tblBorders>
            <w:insideH w:val="nil"/>
          </w:tblBorders>
        </w:tblPrEx>
        <w:tc>
          <w:tcPr>
            <w:gridSpan w:val="2"/>
            <w:tcW w:w="9069" w:type="dxa"/>
            <w:tcBorders>
              <w:top w:val="nil"/>
              <w:left w:val="nil"/>
              <w:bottom w:val="nil"/>
              <w:right w:val="nil"/>
            </w:tcBorders>
          </w:tcPr>
          <w:bookmarkStart w:id="389" w:name="P389"/>
          <w:bookmarkEnd w:id="389"/>
          <w:p>
            <w:pPr>
              <w:pStyle w:val="0"/>
              <w:jc w:val="center"/>
            </w:pPr>
            <w:r>
              <w:rPr>
                <w:sz w:val="20"/>
              </w:rPr>
              <w:t xml:space="preserve">ЗАЯВЛЕНИЕ</w:t>
            </w:r>
          </w:p>
          <w:p>
            <w:pPr>
              <w:pStyle w:val="0"/>
              <w:jc w:val="center"/>
            </w:pPr>
            <w:r>
              <w:rPr>
                <w:sz w:val="20"/>
              </w:rPr>
              <w:t xml:space="preserve">об отказе от права постоянного (бессрочного) пользования</w:t>
            </w:r>
          </w:p>
          <w:p>
            <w:pPr>
              <w:pStyle w:val="0"/>
              <w:jc w:val="center"/>
            </w:pPr>
            <w:r>
              <w:rPr>
                <w:sz w:val="20"/>
              </w:rPr>
              <w:t xml:space="preserve">земельным участком (об отказе от права пожизненного</w:t>
            </w:r>
          </w:p>
          <w:p>
            <w:pPr>
              <w:pStyle w:val="0"/>
              <w:jc w:val="center"/>
            </w:pPr>
            <w:r>
              <w:rPr>
                <w:sz w:val="20"/>
              </w:rPr>
              <w:t xml:space="preserve">наследуемого владения земельным участком)</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gridSpan w:val="2"/>
            <w:tcW w:w="9071" w:type="dxa"/>
          </w:tcPr>
          <w:p>
            <w:pPr>
              <w:pStyle w:val="0"/>
              <w:jc w:val="center"/>
            </w:pPr>
            <w:r>
              <w:rPr>
                <w:sz w:val="20"/>
              </w:rPr>
              <w:t xml:space="preserve">Сведения о заявителе (физическое лицо)</w:t>
            </w:r>
          </w:p>
        </w:tc>
      </w:tr>
      <w:tr>
        <w:tc>
          <w:tcPr>
            <w:tcW w:w="5499" w:type="dxa"/>
          </w:tcPr>
          <w:p>
            <w:pPr>
              <w:pStyle w:val="0"/>
            </w:pPr>
            <w:r>
              <w:rPr>
                <w:sz w:val="20"/>
              </w:rPr>
              <w:t xml:space="preserve">Фамилия, имя, отчество (последнее - при наличии)</w:t>
            </w:r>
          </w:p>
        </w:tc>
        <w:tc>
          <w:tcPr>
            <w:tcW w:w="3572" w:type="dxa"/>
          </w:tcPr>
          <w:p>
            <w:pPr>
              <w:pStyle w:val="0"/>
            </w:pPr>
            <w:r>
              <w:rPr>
                <w:sz w:val="20"/>
              </w:rPr>
            </w:r>
          </w:p>
        </w:tc>
      </w:tr>
      <w:tr>
        <w:tc>
          <w:tcPr>
            <w:tcW w:w="5499" w:type="dxa"/>
          </w:tcPr>
          <w:p>
            <w:pPr>
              <w:pStyle w:val="0"/>
            </w:pPr>
            <w:r>
              <w:rPr>
                <w:sz w:val="20"/>
              </w:rPr>
              <w:t xml:space="preserve">Место жительства</w:t>
            </w:r>
          </w:p>
        </w:tc>
        <w:tc>
          <w:tcPr>
            <w:tcW w:w="3572" w:type="dxa"/>
          </w:tcPr>
          <w:p>
            <w:pPr>
              <w:pStyle w:val="0"/>
            </w:pPr>
            <w:r>
              <w:rPr>
                <w:sz w:val="20"/>
              </w:rPr>
            </w:r>
          </w:p>
        </w:tc>
      </w:tr>
      <w:tr>
        <w:tc>
          <w:tcPr>
            <w:tcW w:w="5499" w:type="dxa"/>
          </w:tcPr>
          <w:p>
            <w:pPr>
              <w:pStyle w:val="0"/>
            </w:pPr>
            <w:r>
              <w:rPr>
                <w:sz w:val="20"/>
              </w:rPr>
              <w:t xml:space="preserve">Данные документа, удостоверяющего личность</w:t>
            </w:r>
          </w:p>
        </w:tc>
        <w:tc>
          <w:tcPr>
            <w:tcW w:w="3572" w:type="dxa"/>
          </w:tcPr>
          <w:p>
            <w:pPr>
              <w:pStyle w:val="0"/>
            </w:pPr>
            <w:r>
              <w:rPr>
                <w:sz w:val="20"/>
              </w:rPr>
            </w:r>
          </w:p>
        </w:tc>
      </w:tr>
      <w:tr>
        <w:tc>
          <w:tcPr>
            <w:tcW w:w="5499" w:type="dxa"/>
          </w:tcPr>
          <w:p>
            <w:pPr>
              <w:pStyle w:val="0"/>
            </w:pPr>
            <w:r>
              <w:rPr>
                <w:sz w:val="20"/>
              </w:rPr>
              <w:t xml:space="preserve">ИНН - для гражданина</w:t>
            </w:r>
          </w:p>
        </w:tc>
        <w:tc>
          <w:tcPr>
            <w:tcW w:w="3572" w:type="dxa"/>
          </w:tcPr>
          <w:p>
            <w:pPr>
              <w:pStyle w:val="0"/>
            </w:pPr>
            <w:r>
              <w:rPr>
                <w:sz w:val="20"/>
              </w:rPr>
            </w:r>
          </w:p>
        </w:tc>
      </w:tr>
      <w:tr>
        <w:tc>
          <w:tcPr>
            <w:tcW w:w="5499" w:type="dxa"/>
          </w:tcPr>
          <w:p>
            <w:pPr>
              <w:pStyle w:val="0"/>
            </w:pPr>
            <w:r>
              <w:rPr>
                <w:sz w:val="20"/>
              </w:rPr>
              <w:t xml:space="preserve">Контактный телефон</w:t>
            </w:r>
          </w:p>
        </w:tc>
        <w:tc>
          <w:tcPr>
            <w:tcW w:w="3572" w:type="dxa"/>
          </w:tcPr>
          <w:p>
            <w:pPr>
              <w:pStyle w:val="0"/>
            </w:pPr>
            <w:r>
              <w:rPr>
                <w:sz w:val="20"/>
              </w:rPr>
            </w:r>
          </w:p>
        </w:tc>
      </w:tr>
      <w:tr>
        <w:tc>
          <w:tcPr>
            <w:tcW w:w="5499" w:type="dxa"/>
          </w:tcPr>
          <w:p>
            <w:pPr>
              <w:pStyle w:val="0"/>
            </w:pPr>
            <w:r>
              <w:rPr>
                <w:sz w:val="20"/>
              </w:rPr>
              <w:t xml:space="preserve">Почтовый адрес, адрес электронной почты (при наличии)</w:t>
            </w:r>
          </w:p>
        </w:tc>
        <w:tc>
          <w:tcPr>
            <w:tcW w:w="3572" w:type="dxa"/>
          </w:tcPr>
          <w:p>
            <w:pPr>
              <w:pStyle w:val="0"/>
            </w:pPr>
            <w:r>
              <w:rPr>
                <w:sz w:val="20"/>
              </w:rPr>
            </w:r>
          </w:p>
        </w:tc>
      </w:tr>
      <w:tr>
        <w:tc>
          <w:tcPr>
            <w:gridSpan w:val="2"/>
            <w:tcW w:w="9071" w:type="dxa"/>
          </w:tcPr>
          <w:p>
            <w:pPr>
              <w:pStyle w:val="0"/>
              <w:jc w:val="center"/>
            </w:pPr>
            <w:r>
              <w:rPr>
                <w:sz w:val="20"/>
              </w:rPr>
              <w:t xml:space="preserve">Сведения о заявителе (юридическое лицо)</w:t>
            </w:r>
          </w:p>
        </w:tc>
      </w:tr>
      <w:tr>
        <w:tc>
          <w:tcPr>
            <w:tcW w:w="5499" w:type="dxa"/>
          </w:tcPr>
          <w:p>
            <w:pPr>
              <w:pStyle w:val="0"/>
            </w:pPr>
            <w:r>
              <w:rPr>
                <w:sz w:val="20"/>
              </w:rPr>
              <w:t xml:space="preserve">Полное и сокращенное наименования</w:t>
            </w:r>
          </w:p>
        </w:tc>
        <w:tc>
          <w:tcPr>
            <w:tcW w:w="3572" w:type="dxa"/>
          </w:tcPr>
          <w:p>
            <w:pPr>
              <w:pStyle w:val="0"/>
            </w:pPr>
            <w:r>
              <w:rPr>
                <w:sz w:val="20"/>
              </w:rPr>
            </w:r>
          </w:p>
        </w:tc>
      </w:tr>
      <w:tr>
        <w:tc>
          <w:tcPr>
            <w:tcW w:w="5499" w:type="dxa"/>
          </w:tcPr>
          <w:p>
            <w:pPr>
              <w:pStyle w:val="0"/>
            </w:pPr>
            <w:r>
              <w:rPr>
                <w:sz w:val="20"/>
              </w:rPr>
              <w:t xml:space="preserve">Местонахождение</w:t>
            </w:r>
          </w:p>
        </w:tc>
        <w:tc>
          <w:tcPr>
            <w:tcW w:w="3572" w:type="dxa"/>
          </w:tcPr>
          <w:p>
            <w:pPr>
              <w:pStyle w:val="0"/>
            </w:pPr>
            <w:r>
              <w:rPr>
                <w:sz w:val="20"/>
              </w:rPr>
            </w:r>
          </w:p>
        </w:tc>
      </w:tr>
      <w:tr>
        <w:tc>
          <w:tcPr>
            <w:tcW w:w="5499" w:type="dxa"/>
          </w:tcPr>
          <w:p>
            <w:pPr>
              <w:pStyle w:val="0"/>
            </w:pPr>
            <w:r>
              <w:rPr>
                <w:sz w:val="20"/>
              </w:rPr>
              <w:t xml:space="preserve">ИНН</w:t>
            </w:r>
          </w:p>
        </w:tc>
        <w:tc>
          <w:tcPr>
            <w:tcW w:w="3572" w:type="dxa"/>
          </w:tcPr>
          <w:p>
            <w:pPr>
              <w:pStyle w:val="0"/>
            </w:pPr>
            <w:r>
              <w:rPr>
                <w:sz w:val="20"/>
              </w:rPr>
            </w:r>
          </w:p>
        </w:tc>
      </w:tr>
      <w:tr>
        <w:tc>
          <w:tcPr>
            <w:tcW w:w="5499" w:type="dxa"/>
          </w:tcPr>
          <w:p>
            <w:pPr>
              <w:pStyle w:val="0"/>
            </w:pPr>
            <w:r>
              <w:rPr>
                <w:sz w:val="20"/>
              </w:rPr>
              <w:t xml:space="preserve">ОГРН</w:t>
            </w:r>
          </w:p>
        </w:tc>
        <w:tc>
          <w:tcPr>
            <w:tcW w:w="3572" w:type="dxa"/>
          </w:tcPr>
          <w:p>
            <w:pPr>
              <w:pStyle w:val="0"/>
            </w:pPr>
            <w:r>
              <w:rPr>
                <w:sz w:val="20"/>
              </w:rPr>
            </w:r>
          </w:p>
        </w:tc>
      </w:tr>
      <w:tr>
        <w:tc>
          <w:tcPr>
            <w:tcW w:w="5499" w:type="dxa"/>
          </w:tcPr>
          <w:p>
            <w:pPr>
              <w:pStyle w:val="0"/>
            </w:pPr>
            <w:r>
              <w:rPr>
                <w:sz w:val="20"/>
              </w:rPr>
              <w:t xml:space="preserve">Фамилия, имя, отчество (последнее - при наличии) представителя организации, уполномоченного действовать без доверенности</w:t>
            </w:r>
          </w:p>
        </w:tc>
        <w:tc>
          <w:tcPr>
            <w:tcW w:w="3572" w:type="dxa"/>
          </w:tcPr>
          <w:p>
            <w:pPr>
              <w:pStyle w:val="0"/>
            </w:pPr>
            <w:r>
              <w:rPr>
                <w:sz w:val="20"/>
              </w:rPr>
            </w:r>
          </w:p>
        </w:tc>
      </w:tr>
      <w:tr>
        <w:tc>
          <w:tcPr>
            <w:tcW w:w="5499" w:type="dxa"/>
          </w:tcPr>
          <w:p>
            <w:pPr>
              <w:pStyle w:val="0"/>
            </w:pPr>
            <w:r>
              <w:rPr>
                <w:sz w:val="20"/>
              </w:rPr>
              <w:t xml:space="preserve">Должность представителя, уполномоченного действовать без доверенности</w:t>
            </w:r>
          </w:p>
        </w:tc>
        <w:tc>
          <w:tcPr>
            <w:tcW w:w="3572" w:type="dxa"/>
          </w:tcPr>
          <w:p>
            <w:pPr>
              <w:pStyle w:val="0"/>
            </w:pPr>
            <w:r>
              <w:rPr>
                <w:sz w:val="20"/>
              </w:rPr>
            </w:r>
          </w:p>
        </w:tc>
      </w:tr>
      <w:tr>
        <w:tc>
          <w:tcPr>
            <w:tcW w:w="5499" w:type="dxa"/>
          </w:tcPr>
          <w:p>
            <w:pPr>
              <w:pStyle w:val="0"/>
            </w:pPr>
            <w:r>
              <w:rPr>
                <w:sz w:val="20"/>
              </w:rPr>
              <w:t xml:space="preserve">Контактные телефоны</w:t>
            </w:r>
          </w:p>
        </w:tc>
        <w:tc>
          <w:tcPr>
            <w:tcW w:w="3572" w:type="dxa"/>
          </w:tcPr>
          <w:p>
            <w:pPr>
              <w:pStyle w:val="0"/>
            </w:pPr>
            <w:r>
              <w:rPr>
                <w:sz w:val="20"/>
              </w:rPr>
            </w:r>
          </w:p>
        </w:tc>
      </w:tr>
      <w:tr>
        <w:tc>
          <w:tcPr>
            <w:tcW w:w="5499" w:type="dxa"/>
          </w:tcPr>
          <w:p>
            <w:pPr>
              <w:pStyle w:val="0"/>
            </w:pPr>
            <w:r>
              <w:rPr>
                <w:sz w:val="20"/>
              </w:rPr>
              <w:t xml:space="preserve">Почтовый адрес, адрес электронной почты (при наличии)</w:t>
            </w:r>
          </w:p>
        </w:tc>
        <w:tc>
          <w:tcPr>
            <w:tcW w:w="3572" w:type="dxa"/>
          </w:tcPr>
          <w:p>
            <w:pPr>
              <w:pStyle w:val="0"/>
            </w:pPr>
            <w:r>
              <w:rPr>
                <w:sz w:val="20"/>
              </w:rPr>
            </w:r>
          </w:p>
        </w:tc>
      </w:tr>
      <w:tr>
        <w:tc>
          <w:tcPr>
            <w:gridSpan w:val="2"/>
            <w:tcW w:w="9071" w:type="dxa"/>
          </w:tcPr>
          <w:p>
            <w:pPr>
              <w:pStyle w:val="0"/>
            </w:pPr>
            <w:r>
              <w:rPr>
                <w:sz w:val="20"/>
              </w:rPr>
              <w:t xml:space="preserve">Для лица, действующего на основании документа, подтверждающего полномочия действовать от имени заявителя</w:t>
            </w:r>
          </w:p>
        </w:tc>
      </w:tr>
      <w:tr>
        <w:tc>
          <w:tcPr>
            <w:tcW w:w="5499" w:type="dxa"/>
          </w:tcPr>
          <w:p>
            <w:pPr>
              <w:pStyle w:val="0"/>
            </w:pPr>
            <w:r>
              <w:rPr>
                <w:sz w:val="20"/>
              </w:rPr>
              <w:t xml:space="preserve">Фамилия, имя, отчество (последнее - при наличии) лица, действующего от имени физического или юридического лица</w:t>
            </w:r>
          </w:p>
        </w:tc>
        <w:tc>
          <w:tcPr>
            <w:tcW w:w="3572" w:type="dxa"/>
          </w:tcPr>
          <w:p>
            <w:pPr>
              <w:pStyle w:val="0"/>
            </w:pPr>
            <w:r>
              <w:rPr>
                <w:sz w:val="20"/>
              </w:rPr>
            </w:r>
          </w:p>
        </w:tc>
      </w:tr>
      <w:tr>
        <w:tc>
          <w:tcPr>
            <w:tcW w:w="5499" w:type="dxa"/>
          </w:tcPr>
          <w:p>
            <w:pPr>
              <w:pStyle w:val="0"/>
            </w:pPr>
            <w:r>
              <w:rPr>
                <w:sz w:val="20"/>
              </w:rPr>
              <w:t xml:space="preserve">Данные документа, подтверждающего полномочия лица действовать от имени физического или юридического лица</w:t>
            </w:r>
          </w:p>
        </w:tc>
        <w:tc>
          <w:tcPr>
            <w:tcW w:w="3572" w:type="dxa"/>
          </w:tcPr>
          <w:p>
            <w:pPr>
              <w:pStyle w:val="0"/>
            </w:pPr>
            <w:r>
              <w:rPr>
                <w:sz w:val="20"/>
              </w:rPr>
            </w:r>
          </w:p>
        </w:tc>
      </w:tr>
      <w:tr>
        <w:tc>
          <w:tcPr>
            <w:tcW w:w="5499" w:type="dxa"/>
          </w:tcPr>
          <w:p>
            <w:pPr>
              <w:pStyle w:val="0"/>
            </w:pPr>
            <w:r>
              <w:rPr>
                <w:sz w:val="20"/>
              </w:rPr>
              <w:t xml:space="preserve">Контактные телефоны</w:t>
            </w:r>
          </w:p>
        </w:tc>
        <w:tc>
          <w:tcPr>
            <w:tcW w:w="3572" w:type="dxa"/>
          </w:tcPr>
          <w:p>
            <w:pPr>
              <w:pStyle w:val="0"/>
            </w:pPr>
            <w:r>
              <w:rPr>
                <w:sz w:val="20"/>
              </w:rPr>
            </w:r>
          </w:p>
        </w:tc>
      </w:tr>
      <w:tr>
        <w:tc>
          <w:tcPr>
            <w:tcW w:w="5499" w:type="dxa"/>
          </w:tcPr>
          <w:p>
            <w:pPr>
              <w:pStyle w:val="0"/>
            </w:pPr>
            <w:r>
              <w:rPr>
                <w:sz w:val="20"/>
              </w:rPr>
              <w:t xml:space="preserve">Адрес электронной почты (при наличии)</w:t>
            </w:r>
          </w:p>
        </w:tc>
        <w:tc>
          <w:tcPr>
            <w:tcW w:w="3572" w:type="dxa"/>
          </w:tcPr>
          <w:p>
            <w:pPr>
              <w:pStyle w:val="0"/>
            </w:pPr>
            <w:r>
              <w:rPr>
                <w:sz w:val="20"/>
              </w:rPr>
            </w:r>
          </w:p>
        </w:tc>
      </w:tr>
      <w:tr>
        <w:tc>
          <w:tcPr>
            <w:gridSpan w:val="2"/>
            <w:tcW w:w="9071" w:type="dxa"/>
          </w:tcPr>
          <w:p>
            <w:pPr>
              <w:pStyle w:val="0"/>
              <w:jc w:val="center"/>
            </w:pPr>
            <w:r>
              <w:rPr>
                <w:sz w:val="20"/>
              </w:rPr>
              <w:t xml:space="preserve">Сведения о земельном участке</w:t>
            </w:r>
          </w:p>
        </w:tc>
      </w:tr>
      <w:tr>
        <w:tc>
          <w:tcPr>
            <w:tcW w:w="5499" w:type="dxa"/>
          </w:tcPr>
          <w:p>
            <w:pPr>
              <w:pStyle w:val="0"/>
            </w:pPr>
            <w:r>
              <w:rPr>
                <w:sz w:val="20"/>
              </w:rPr>
              <w:t xml:space="preserve">Адрес земельного участка</w:t>
            </w:r>
          </w:p>
        </w:tc>
        <w:tc>
          <w:tcPr>
            <w:tcW w:w="3572" w:type="dxa"/>
          </w:tcPr>
          <w:p>
            <w:pPr>
              <w:pStyle w:val="0"/>
            </w:pPr>
            <w:r>
              <w:rPr>
                <w:sz w:val="20"/>
              </w:rPr>
            </w:r>
          </w:p>
        </w:tc>
      </w:tr>
      <w:tr>
        <w:tc>
          <w:tcPr>
            <w:tcW w:w="5499" w:type="dxa"/>
          </w:tcPr>
          <w:p>
            <w:pPr>
              <w:pStyle w:val="0"/>
            </w:pPr>
            <w:r>
              <w:rPr>
                <w:sz w:val="20"/>
              </w:rPr>
              <w:t xml:space="preserve">Кадастровый номер земельного участка</w:t>
            </w:r>
          </w:p>
        </w:tc>
        <w:tc>
          <w:tcPr>
            <w:tcW w:w="3572" w:type="dxa"/>
          </w:tcPr>
          <w:p>
            <w:pPr>
              <w:pStyle w:val="0"/>
            </w:pPr>
            <w:r>
              <w:rPr>
                <w:sz w:val="20"/>
              </w:rPr>
            </w:r>
          </w:p>
        </w:tc>
      </w:tr>
      <w:tr>
        <w:tc>
          <w:tcPr>
            <w:tcW w:w="5499" w:type="dxa"/>
          </w:tcPr>
          <w:p>
            <w:pPr>
              <w:pStyle w:val="0"/>
            </w:pPr>
            <w:r>
              <w:rPr>
                <w:sz w:val="20"/>
              </w:rPr>
              <w:t xml:space="preserve">Площадь участка</w:t>
            </w:r>
          </w:p>
        </w:tc>
        <w:tc>
          <w:tcPr>
            <w:tcW w:w="3572" w:type="dxa"/>
          </w:tcPr>
          <w:p>
            <w:pPr>
              <w:pStyle w:val="0"/>
            </w:pPr>
            <w:r>
              <w:rPr>
                <w:sz w:val="20"/>
              </w:rPr>
            </w:r>
          </w:p>
        </w:tc>
      </w:tr>
      <w:tr>
        <w:tc>
          <w:tcPr>
            <w:tcW w:w="5499" w:type="dxa"/>
          </w:tcPr>
          <w:p>
            <w:pPr>
              <w:pStyle w:val="0"/>
            </w:pPr>
            <w:r>
              <w:rPr>
                <w:sz w:val="20"/>
              </w:rPr>
              <w:t xml:space="preserve">Вид права</w:t>
            </w:r>
          </w:p>
        </w:tc>
        <w:tc>
          <w:tcPr>
            <w:tcW w:w="3572"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340"/>
        <w:gridCol w:w="1020"/>
        <w:gridCol w:w="340"/>
        <w:gridCol w:w="340"/>
        <w:gridCol w:w="340"/>
        <w:gridCol w:w="3060"/>
        <w:gridCol w:w="2948"/>
        <w:gridCol w:w="680"/>
      </w:tblGrid>
      <w:tr>
        <w:tc>
          <w:tcPr>
            <w:gridSpan w:val="8"/>
            <w:tcW w:w="9068" w:type="dxa"/>
            <w:tcBorders>
              <w:top w:val="nil"/>
              <w:left w:val="nil"/>
              <w:bottom w:val="nil"/>
              <w:right w:val="nil"/>
            </w:tcBorders>
          </w:tcPr>
          <w:p>
            <w:pPr>
              <w:pStyle w:val="0"/>
            </w:pPr>
            <w:r>
              <w:rPr>
                <w:sz w:val="20"/>
              </w:rPr>
              <w:t xml:space="preserve">Прошу прекратить право на земельный участок.</w:t>
            </w:r>
          </w:p>
        </w:tc>
      </w:tr>
      <w:tr>
        <w:tc>
          <w:tcPr>
            <w:gridSpan w:val="8"/>
            <w:tcW w:w="9068" w:type="dxa"/>
            <w:tcBorders>
              <w:top w:val="nil"/>
              <w:left w:val="nil"/>
              <w:bottom w:val="nil"/>
              <w:right w:val="nil"/>
            </w:tcBorders>
          </w:tcPr>
          <w:p>
            <w:pPr>
              <w:pStyle w:val="0"/>
            </w:pPr>
            <w:r>
              <w:rPr>
                <w:sz w:val="20"/>
              </w:rPr>
            </w:r>
          </w:p>
        </w:tc>
      </w:tr>
      <w:tr>
        <w:tc>
          <w:tcPr>
            <w:gridSpan w:val="8"/>
            <w:tcW w:w="9068" w:type="dxa"/>
            <w:tcBorders>
              <w:top w:val="nil"/>
              <w:left w:val="nil"/>
              <w:bottom w:val="nil"/>
              <w:right w:val="nil"/>
            </w:tcBorders>
          </w:tcPr>
          <w:p>
            <w:pPr>
              <w:pStyle w:val="0"/>
            </w:pPr>
            <w:r>
              <w:rPr>
                <w:sz w:val="20"/>
              </w:rPr>
              <w:t xml:space="preserve">Приложения:</w:t>
            </w:r>
          </w:p>
        </w:tc>
      </w:tr>
      <w:tr>
        <w:tc>
          <w:tcPr>
            <w:tcW w:w="340" w:type="dxa"/>
            <w:tcBorders>
              <w:top w:val="nil"/>
              <w:left w:val="nil"/>
              <w:bottom w:val="nil"/>
              <w:right w:val="nil"/>
            </w:tcBorders>
          </w:tcPr>
          <w:p>
            <w:pPr>
              <w:pStyle w:val="0"/>
            </w:pPr>
            <w:r>
              <w:rPr>
                <w:sz w:val="20"/>
              </w:rPr>
              <w:t xml:space="preserve">1.</w:t>
            </w:r>
          </w:p>
        </w:tc>
        <w:tc>
          <w:tcPr>
            <w:gridSpan w:val="7"/>
            <w:tcW w:w="8728"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2.</w:t>
            </w:r>
          </w:p>
        </w:tc>
        <w:tc>
          <w:tcPr>
            <w:gridSpan w:val="7"/>
            <w:tcW w:w="8728"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3.</w:t>
            </w:r>
          </w:p>
        </w:tc>
        <w:tc>
          <w:tcPr>
            <w:gridSpan w:val="7"/>
            <w:tcW w:w="8728"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4.</w:t>
            </w:r>
          </w:p>
        </w:tc>
        <w:tc>
          <w:tcPr>
            <w:gridSpan w:val="7"/>
            <w:tcW w:w="8728"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t xml:space="preserve">5.</w:t>
            </w:r>
          </w:p>
        </w:tc>
        <w:tc>
          <w:tcPr>
            <w:gridSpan w:val="7"/>
            <w:tcW w:w="8728" w:type="dxa"/>
            <w:tcBorders>
              <w:top w:val="single" w:sz="4"/>
              <w:left w:val="nil"/>
              <w:bottom w:val="single" w:sz="4"/>
              <w:right w:val="nil"/>
            </w:tcBorders>
          </w:tcPr>
          <w:p>
            <w:pPr>
              <w:pStyle w:val="0"/>
            </w:pPr>
            <w:r>
              <w:rPr>
                <w:sz w:val="20"/>
              </w:rPr>
            </w:r>
          </w:p>
        </w:tc>
      </w:tr>
      <w:tr>
        <w:tc>
          <w:tcPr>
            <w:gridSpan w:val="8"/>
            <w:tcW w:w="9068" w:type="dxa"/>
            <w:tcBorders>
              <w:top w:val="nil"/>
              <w:left w:val="nil"/>
              <w:bottom w:val="nil"/>
              <w:right w:val="nil"/>
            </w:tcBorders>
          </w:tcPr>
          <w:p>
            <w:pPr>
              <w:pStyle w:val="0"/>
            </w:pPr>
            <w:r>
              <w:rPr>
                <w:sz w:val="20"/>
              </w:rPr>
            </w:r>
          </w:p>
        </w:tc>
      </w:tr>
      <w:tr>
        <w:tc>
          <w:tcPr>
            <w:gridSpan w:val="8"/>
            <w:tcW w:w="9068" w:type="dxa"/>
            <w:tcBorders>
              <w:top w:val="nil"/>
              <w:left w:val="nil"/>
              <w:bottom w:val="nil"/>
              <w:right w:val="nil"/>
            </w:tcBorders>
          </w:tcPr>
          <w:p>
            <w:pPr>
              <w:pStyle w:val="0"/>
            </w:pPr>
            <w:r>
              <w:rPr>
                <w:sz w:val="20"/>
              </w:rPr>
              <w:t xml:space="preserve">Способ выдачи документов (нужное отметить):</w:t>
            </w:r>
          </w:p>
        </w:tc>
      </w:tr>
      <w:tr>
        <w:tblPrEx>
          <w:tblBorders>
            <w:left w:val="single" w:sz="4"/>
            <w:insideV w:val="single" w:sz="4"/>
          </w:tblBorders>
        </w:tblPrEx>
        <w:tc>
          <w:tcPr>
            <w:tcW w:w="340" w:type="dxa"/>
            <w:tcBorders>
              <w:top w:val="single" w:sz="4"/>
              <w:bottom w:val="single" w:sz="4"/>
            </w:tcBorders>
          </w:tcPr>
          <w:p>
            <w:pPr>
              <w:pStyle w:val="0"/>
            </w:pPr>
            <w:r>
              <w:rPr>
                <w:sz w:val="20"/>
              </w:rPr>
            </w:r>
          </w:p>
        </w:tc>
        <w:tc>
          <w:tcPr>
            <w:tcW w:w="1020" w:type="dxa"/>
            <w:tcBorders>
              <w:top w:val="nil"/>
              <w:bottom w:val="nil"/>
            </w:tcBorders>
          </w:tcPr>
          <w:p>
            <w:pPr>
              <w:pStyle w:val="0"/>
            </w:pPr>
            <w:r>
              <w:rPr>
                <w:sz w:val="20"/>
              </w:rPr>
              <w:t xml:space="preserve">лично</w:t>
            </w:r>
          </w:p>
        </w:tc>
        <w:tc>
          <w:tcPr>
            <w:tcW w:w="340" w:type="dxa"/>
            <w:tcBorders>
              <w:top w:val="single" w:sz="4"/>
              <w:bottom w:val="single" w:sz="4"/>
            </w:tcBorders>
          </w:tcPr>
          <w:p>
            <w:pPr>
              <w:pStyle w:val="0"/>
            </w:pPr>
            <w:r>
              <w:rPr>
                <w:sz w:val="20"/>
              </w:rPr>
            </w:r>
          </w:p>
        </w:tc>
        <w:tc>
          <w:tcPr>
            <w:gridSpan w:val="5"/>
            <w:tcW w:w="7368" w:type="dxa"/>
            <w:tcBorders>
              <w:top w:val="nil"/>
              <w:bottom w:val="nil"/>
              <w:right w:val="nil"/>
            </w:tcBorders>
          </w:tcPr>
          <w:p>
            <w:pPr>
              <w:pStyle w:val="0"/>
            </w:pPr>
            <w:r>
              <w:rPr>
                <w:sz w:val="20"/>
              </w:rPr>
              <w:t xml:space="preserve">направление посредством почтового отправления с уведомлением</w:t>
            </w:r>
          </w:p>
        </w:tc>
      </w:tr>
      <w:tr>
        <w:tc>
          <w:tcPr>
            <w:gridSpan w:val="8"/>
            <w:tcW w:w="9068" w:type="dxa"/>
            <w:tcBorders>
              <w:top w:val="nil"/>
              <w:left w:val="nil"/>
              <w:bottom w:val="nil"/>
              <w:right w:val="nil"/>
            </w:tcBorders>
          </w:tcPr>
          <w:p>
            <w:pPr>
              <w:pStyle w:val="0"/>
            </w:pPr>
            <w:r>
              <w:rPr>
                <w:sz w:val="20"/>
              </w:rPr>
            </w:r>
          </w:p>
        </w:tc>
      </w:tr>
      <w:tr>
        <w:tblPrEx>
          <w:tblBorders>
            <w:left w:val="single" w:sz="4"/>
            <w:insideV w:val="single" w:sz="4"/>
          </w:tblBorders>
        </w:tblPrEx>
        <w:tc>
          <w:tcPr>
            <w:tcW w:w="340" w:type="dxa"/>
            <w:tcBorders>
              <w:top w:val="single" w:sz="4"/>
              <w:bottom w:val="single" w:sz="4"/>
            </w:tcBorders>
          </w:tcPr>
          <w:p>
            <w:pPr>
              <w:pStyle w:val="0"/>
            </w:pPr>
            <w:r>
              <w:rPr>
                <w:sz w:val="20"/>
              </w:rPr>
            </w:r>
          </w:p>
        </w:tc>
        <w:tc>
          <w:tcPr>
            <w:gridSpan w:val="3"/>
            <w:tcW w:w="1700" w:type="dxa"/>
            <w:tcBorders>
              <w:top w:val="nil"/>
              <w:bottom w:val="nil"/>
            </w:tcBorders>
          </w:tcPr>
          <w:p>
            <w:pPr>
              <w:pStyle w:val="0"/>
            </w:pPr>
            <w:r>
              <w:rPr>
                <w:sz w:val="20"/>
              </w:rPr>
              <w:t xml:space="preserve">в МФЦ &lt;**&gt;</w:t>
            </w:r>
          </w:p>
        </w:tc>
        <w:tc>
          <w:tcPr>
            <w:tcW w:w="340" w:type="dxa"/>
            <w:tcBorders>
              <w:top w:val="single" w:sz="4"/>
              <w:bottom w:val="single" w:sz="4"/>
            </w:tcBorders>
          </w:tcPr>
          <w:p>
            <w:pPr>
              <w:pStyle w:val="0"/>
            </w:pPr>
            <w:r>
              <w:rPr>
                <w:sz w:val="20"/>
              </w:rPr>
            </w:r>
          </w:p>
        </w:tc>
        <w:tc>
          <w:tcPr>
            <w:gridSpan w:val="3"/>
            <w:tcW w:w="6688" w:type="dxa"/>
            <w:tcBorders>
              <w:top w:val="nil"/>
              <w:bottom w:val="nil"/>
              <w:right w:val="nil"/>
            </w:tcBorders>
          </w:tcPr>
          <w:p>
            <w:pPr>
              <w:pStyle w:val="0"/>
            </w:pPr>
            <w:r>
              <w:rPr>
                <w:sz w:val="20"/>
              </w:rPr>
              <w:t xml:space="preserve">в личном кабинете на Региональном портале &lt;*&gt;</w:t>
            </w:r>
          </w:p>
        </w:tc>
      </w:tr>
      <w:tr>
        <w:tc>
          <w:tcPr>
            <w:gridSpan w:val="8"/>
            <w:tcW w:w="9068" w:type="dxa"/>
            <w:tcBorders>
              <w:top w:val="nil"/>
              <w:left w:val="nil"/>
              <w:bottom w:val="nil"/>
              <w:right w:val="nil"/>
            </w:tcBorders>
          </w:tcPr>
          <w:p>
            <w:pPr>
              <w:pStyle w:val="0"/>
            </w:pPr>
            <w:r>
              <w:rPr>
                <w:sz w:val="20"/>
              </w:rPr>
            </w:r>
          </w:p>
        </w:tc>
      </w:tr>
      <w:tr>
        <w:tblPrEx>
          <w:tblBorders>
            <w:left w:val="single" w:sz="4"/>
            <w:insideV w:val="single" w:sz="4"/>
          </w:tblBorders>
        </w:tblPrEx>
        <w:tc>
          <w:tcPr>
            <w:tcW w:w="340" w:type="dxa"/>
            <w:tcBorders>
              <w:top w:val="single" w:sz="4"/>
              <w:bottom w:val="single" w:sz="4"/>
            </w:tcBorders>
          </w:tcPr>
          <w:p>
            <w:pPr>
              <w:pStyle w:val="0"/>
            </w:pPr>
            <w:r>
              <w:rPr>
                <w:sz w:val="20"/>
              </w:rPr>
            </w:r>
          </w:p>
        </w:tc>
        <w:tc>
          <w:tcPr>
            <w:gridSpan w:val="7"/>
            <w:tcW w:w="8728" w:type="dxa"/>
            <w:tcBorders>
              <w:top w:val="nil"/>
              <w:bottom w:val="nil"/>
              <w:right w:val="nil"/>
            </w:tcBorders>
          </w:tcPr>
          <w:p>
            <w:pPr>
              <w:pStyle w:val="0"/>
            </w:pPr>
            <w:r>
              <w:rPr>
                <w:sz w:val="20"/>
              </w:rPr>
              <w:t xml:space="preserve">по электронной почте.</w:t>
            </w:r>
          </w:p>
        </w:tc>
      </w:tr>
      <w:tr>
        <w:tc>
          <w:tcPr>
            <w:gridSpan w:val="8"/>
            <w:tcW w:w="9068"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В случае если заявление подано посредством Регионального портала.</w:t>
            </w:r>
          </w:p>
          <w:p>
            <w:pPr>
              <w:pStyle w:val="0"/>
              <w:ind w:firstLine="283"/>
              <w:jc w:val="both"/>
            </w:pPr>
            <w:r>
              <w:rPr>
                <w:sz w:val="20"/>
              </w:rPr>
              <w:t xml:space="preserve">&lt;**&gt; В случае если заявление подано через МФЦ.</w:t>
            </w:r>
          </w:p>
        </w:tc>
      </w:tr>
      <w:tr>
        <w:tc>
          <w:tcPr>
            <w:gridSpan w:val="8"/>
            <w:tcW w:w="9068" w:type="dxa"/>
            <w:tcBorders>
              <w:top w:val="nil"/>
              <w:left w:val="nil"/>
              <w:bottom w:val="nil"/>
              <w:right w:val="nil"/>
            </w:tcBorders>
          </w:tcPr>
          <w:p>
            <w:pPr>
              <w:pStyle w:val="0"/>
            </w:pPr>
            <w:r>
              <w:rPr>
                <w:sz w:val="20"/>
              </w:rPr>
            </w:r>
          </w:p>
        </w:tc>
      </w:tr>
      <w:tr>
        <w:tc>
          <w:tcPr>
            <w:gridSpan w:val="6"/>
            <w:tcW w:w="5440" w:type="dxa"/>
            <w:tcBorders>
              <w:top w:val="nil"/>
              <w:left w:val="nil"/>
              <w:bottom w:val="nil"/>
              <w:right w:val="nil"/>
            </w:tcBorders>
          </w:tcPr>
          <w:p>
            <w:pPr>
              <w:pStyle w:val="0"/>
            </w:pPr>
            <w:r>
              <w:rPr>
                <w:sz w:val="20"/>
              </w:rPr>
              <w:t xml:space="preserve">"__"_______________ 20__ г.</w:t>
            </w:r>
          </w:p>
        </w:tc>
        <w:tc>
          <w:tcPr>
            <w:tcW w:w="2948"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r>
      <w:tr>
        <w:tc>
          <w:tcPr>
            <w:gridSpan w:val="6"/>
            <w:tcW w:w="5440" w:type="dxa"/>
            <w:tcBorders>
              <w:top w:val="nil"/>
              <w:left w:val="nil"/>
              <w:bottom w:val="nil"/>
              <w:right w:val="nil"/>
            </w:tcBorders>
          </w:tcPr>
          <w:p>
            <w:pPr>
              <w:pStyle w:val="0"/>
            </w:pPr>
            <w:r>
              <w:rPr>
                <w:sz w:val="20"/>
              </w:rPr>
            </w:r>
          </w:p>
        </w:tc>
        <w:tc>
          <w:tcPr>
            <w:tcW w:w="2948" w:type="dxa"/>
            <w:tcBorders>
              <w:top w:val="single" w:sz="4"/>
              <w:left w:val="nil"/>
              <w:bottom w:val="nil"/>
              <w:right w:val="nil"/>
            </w:tcBorders>
          </w:tcPr>
          <w:p>
            <w:pPr>
              <w:pStyle w:val="0"/>
              <w:jc w:val="center"/>
            </w:pPr>
            <w:r>
              <w:rPr>
                <w:sz w:val="20"/>
              </w:rPr>
              <w:t xml:space="preserve">(подпись)</w:t>
            </w:r>
          </w:p>
        </w:tc>
        <w:tc>
          <w:tcPr>
            <w:tcW w:w="680" w:type="dxa"/>
            <w:tcBorders>
              <w:top w:val="nil"/>
              <w:left w:val="nil"/>
              <w:bottom w:val="nil"/>
              <w:right w:val="nil"/>
            </w:tcBorders>
          </w:tcPr>
          <w:p>
            <w:pPr>
              <w:pStyle w:val="0"/>
            </w:pPr>
            <w:r>
              <w:rPr>
                <w:sz w:val="20"/>
              </w:rPr>
            </w:r>
          </w:p>
        </w:tc>
      </w:tr>
      <w:tr>
        <w:tc>
          <w:tcPr>
            <w:gridSpan w:val="6"/>
            <w:tcW w:w="5440" w:type="dxa"/>
            <w:tcBorders>
              <w:top w:val="nil"/>
              <w:left w:val="nil"/>
              <w:bottom w:val="nil"/>
              <w:right w:val="nil"/>
            </w:tcBorders>
          </w:tcPr>
          <w:p>
            <w:pPr>
              <w:pStyle w:val="0"/>
            </w:pPr>
            <w:r>
              <w:rPr>
                <w:sz w:val="20"/>
              </w:rPr>
            </w:r>
          </w:p>
        </w:tc>
        <w:tc>
          <w:tcPr>
            <w:gridSpan w:val="2"/>
            <w:tcW w:w="3628" w:type="dxa"/>
            <w:tcBorders>
              <w:top w:val="nil"/>
              <w:left w:val="nil"/>
              <w:bottom w:val="nil"/>
              <w:right w:val="nil"/>
            </w:tcBorders>
          </w:tcPr>
          <w:p>
            <w:pPr>
              <w:pStyle w:val="0"/>
            </w:pPr>
            <w:r>
              <w:rPr>
                <w:sz w:val="20"/>
              </w:rPr>
              <w:t xml:space="preserve">М.П.</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20.12.2021 N 1954</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20.12.2021 N 1954</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C894C4CEC822D2B03431FF6D693DFE1832B9C5EC7196F396F5C52AC328069B3C5053FE9AA86ED8ADD7B78CAB4CB542E4C23350FCF5701603738DBB9v1i4O" TargetMode = "External"/>
	<Relationship Id="rId8" Type="http://schemas.openxmlformats.org/officeDocument/2006/relationships/hyperlink" Target="consultantplus://offline/ref=1C894C4CEC822D2B034301FBC0FF81E58224C154C311636B370954FB6DD06FE6854539BCE9C2E082D9702C9AF2950D7D0F683809D64B0166v2iAO" TargetMode = "External"/>
	<Relationship Id="rId9" Type="http://schemas.openxmlformats.org/officeDocument/2006/relationships/hyperlink" Target="consultantplus://offline/ref=1C894C4CEC822D2B034301FBC0FF81E58224C154C311636B370954FB6DD06FE6854539BCEBC4E180892A3C9EBBC207610872260FC84Bv0i2O" TargetMode = "External"/>
	<Relationship Id="rId10" Type="http://schemas.openxmlformats.org/officeDocument/2006/relationships/hyperlink" Target="consultantplus://offline/ref=1C894C4CEC822D2B034301FBC0FF81E58224C154C311636B370954FB6DD06FE6854539BCE8C2E880892A3C9EBBC207610872260FC84Bv0i2O" TargetMode = "External"/>
	<Relationship Id="rId11" Type="http://schemas.openxmlformats.org/officeDocument/2006/relationships/hyperlink" Target="consultantplus://offline/ref=1C894C4CEC822D2B034301FBC0FF81E58223C255C61D636B370954FB6DD06FE6854539BCE9C2E082D9702C9AF2950D7D0F683809D64B0166v2iAO" TargetMode = "External"/>
	<Relationship Id="rId12" Type="http://schemas.openxmlformats.org/officeDocument/2006/relationships/hyperlink" Target="consultantplus://offline/ref=1C894C4CEC822D2B03431FF6D693DFE1832B9C5EC71960356C5A52AC328069B3C5053FE9B886B586DF7C66CBB2DE027F0Av7i5O" TargetMode = "External"/>
	<Relationship Id="rId13" Type="http://schemas.openxmlformats.org/officeDocument/2006/relationships/hyperlink" Target="consultantplus://offline/ref=1C894C4CEC822D2B03431FF6D693DFE1832B9C5EC71960356C5B52AC328069B3C5053FE9B886B586DF7C66CBB2DE027F0Av7i5O" TargetMode = "External"/>
	<Relationship Id="rId14" Type="http://schemas.openxmlformats.org/officeDocument/2006/relationships/hyperlink" Target="consultantplus://offline/ref=1C894C4CEC822D2B03431FF6D693DFE1832B9C5EC41F60396F5852AC328069B3C5053FE9AA86ED8ADD7B79CEB6CB542E4C23350FCF5701603738DBB9v1i4O" TargetMode = "External"/>
	<Relationship Id="rId15" Type="http://schemas.openxmlformats.org/officeDocument/2006/relationships/hyperlink" Target="consultantplus://offline/ref=1C894C4CEC822D2B03431FF6D693DFE1832B9C5EC718613D6A5952AC328069B3C5053FE9AA86ED8ADD7C7CC9B2CB542E4C23350FCF5701603738DBB9v1i4O" TargetMode = "External"/>
	<Relationship Id="rId16" Type="http://schemas.openxmlformats.org/officeDocument/2006/relationships/hyperlink" Target="consultantplus://offline/ref=1C894C4CEC822D2B03431FF6D693DFE1832B9C5EC718613D6A5952AC328069B3C5053FE9AA86ED8ADD7D71CABECB542E4C23350FCF5701603738DBB9v1i4O" TargetMode = "External"/>
	<Relationship Id="rId17" Type="http://schemas.openxmlformats.org/officeDocument/2006/relationships/hyperlink" Target="consultantplus://offline/ref=1C894C4CEC822D2B03431FF6D693DFE1832B9C5EC71869346E5852AC328069B3C5053FE9AA86ED8ADD7B7AC8B2CB542E4C23350FCF5701603738DBB9v1i4O"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consultantplus://offline/ref=1C894C4CEC822D2B03431FF6D693DFE1832B9C5EC7196F396F5C52AC328069B3C5053FE9AA86ED8ADD7B78CAB4CB542E4C23350FCF5701603738DBB9v1i4O" TargetMode = "External"/>
	<Relationship Id="rId21" Type="http://schemas.openxmlformats.org/officeDocument/2006/relationships/hyperlink" Target="consultantplus://offline/ref=1C894C4CEC822D2B03431FF6D693DFE1832B9C5EC7196F396F5C52AC328069B3C5053FE9AA86ED8ADD7B78CAB4CB542E4C23350FCF5701603738DBB9v1i4O" TargetMode = "External"/>
	<Relationship Id="rId22" Type="http://schemas.openxmlformats.org/officeDocument/2006/relationships/hyperlink" Target="consultantplus://offline/ref=1C894C4CEC822D2B034301FBC0FF81E58222C053C51F636B370954FB6DD06FE6974561B0EBC5FE8BD9657ACBB4vCi3O" TargetMode = "External"/>
	<Relationship Id="rId23" Type="http://schemas.openxmlformats.org/officeDocument/2006/relationships/hyperlink" Target="consultantplus://offline/ref=1C894C4CEC822D2B034301FBC0FF81E58428C556CE4E3469665C5AFE658035F6930C36BAF7C2E495DF7B7AvCi8O" TargetMode = "External"/>
	<Relationship Id="rId24" Type="http://schemas.openxmlformats.org/officeDocument/2006/relationships/hyperlink" Target="consultantplus://offline/ref=1C894C4CEC822D2B034301FBC0FF81E58224C154C311636B370954FB6DD06FE6974561B0EBC5FE8BD9657ACBB4vCi3O" TargetMode = "External"/>
	<Relationship Id="rId25" Type="http://schemas.openxmlformats.org/officeDocument/2006/relationships/hyperlink" Target="consultantplus://offline/ref=1C894C4CEC822D2B034301FBC0FF81E58223C156CC1A636B370954FB6DD06FE6974561B0EBC5FE8BD9657ACBB4vCi3O" TargetMode = "External"/>
	<Relationship Id="rId26" Type="http://schemas.openxmlformats.org/officeDocument/2006/relationships/hyperlink" Target="consultantplus://offline/ref=1C894C4CEC822D2B034301FBC0FF81E58223CB52CC1C636B370954FB6DD06FE6854539BCE9C3E38EDB702C9AF2950D7D0F683809D64B0166v2iAO" TargetMode = "External"/>
	<Relationship Id="rId27" Type="http://schemas.openxmlformats.org/officeDocument/2006/relationships/hyperlink" Target="consultantplus://offline/ref=1C894C4CEC822D2B034301FBC0FF81E58223C255C61D636B370954FB6DD06FE6854539BCE9C2E082D9702C9AF2950D7D0F683809D64B0166v2iAO" TargetMode = "External"/>
	<Relationship Id="rId28" Type="http://schemas.openxmlformats.org/officeDocument/2006/relationships/hyperlink" Target="consultantplus://offline/ref=1C894C4CEC822D2B034301FBC0FF81E58222C053C51F636B370954FB6DD06FE6974561B0EBC5FE8BD9657ACBB4vCi3O" TargetMode = "External"/>
	<Relationship Id="rId29" Type="http://schemas.openxmlformats.org/officeDocument/2006/relationships/hyperlink" Target="consultantplus://offline/ref=1C894C4CEC822D2B034301FBC0FF81E58222C05BC21D636B370954FB6DD06FE6974561B0EBC5FE8BD9657ACBB4vCi3O" TargetMode = "External"/>
	<Relationship Id="rId30" Type="http://schemas.openxmlformats.org/officeDocument/2006/relationships/hyperlink" Target="consultantplus://offline/ref=1C894C4CEC822D2B034301FBC0FF81E58223C75BCD1F636B370954FB6DD06FE6974561B0EBC5FE8BD9657ACBB4vCi3O" TargetMode = "External"/>
	<Relationship Id="rId31" Type="http://schemas.openxmlformats.org/officeDocument/2006/relationships/hyperlink" Target="consultantplus://offline/ref=1C894C4CEC822D2B034301FBC0FF81E58223C75BCD1E636B370954FB6DD06FE6974561B0EBC5FE8BD9657ACBB4vCi3O" TargetMode = "External"/>
	<Relationship Id="rId32" Type="http://schemas.openxmlformats.org/officeDocument/2006/relationships/hyperlink" Target="consultantplus://offline/ref=1C894C4CEC822D2B03431FF6D693DFE1832B9C5EC718613D6A5952AC328069B3C5053FE9AA86ED8ADD7D71CABECB542E4C23350FCF5701603738DBB9v1i4O" TargetMode = "External"/>
	<Relationship Id="rId33" Type="http://schemas.openxmlformats.org/officeDocument/2006/relationships/hyperlink" Target="consultantplus://offline/ref=1C894C4CEC822D2B03431FF6D693DFE1832B9C5EC71960356C5B52AC328069B3C5053FE9B886B586DF7C66CBB2DE027F0Av7i5O" TargetMode = "External"/>
	<Relationship Id="rId34" Type="http://schemas.openxmlformats.org/officeDocument/2006/relationships/hyperlink" Target="consultantplus://offline/ref=1C894C4CEC822D2B03431FF6D693DFE1832B9C5EC71960356C5A52AC328069B3C5053FE9B886B586DF7C66CBB2DE027F0Av7i5O" TargetMode = "External"/>
	<Relationship Id="rId35" Type="http://schemas.openxmlformats.org/officeDocument/2006/relationships/hyperlink" Target="consultantplus://offline/ref=1C894C4CEC822D2B034301FBC0FF81E58224C154C311636B370954FB6DD06FE6854539B9EAC3EBDF8C3F2DC6B4C71E7F0C683A0DCAv4iAO" TargetMode = "External"/>
	<Relationship Id="rId36" Type="http://schemas.openxmlformats.org/officeDocument/2006/relationships/hyperlink" Target="consultantplus://offline/ref=1C894C4CEC822D2B034301FBC0FF81E58223C255C61D636B370954FB6DD06FE6854539BFE0C2EBDF8C3F2DC6B4C71E7F0C683A0DCAv4iAO" TargetMode = "External"/>
	<Relationship Id="rId37" Type="http://schemas.openxmlformats.org/officeDocument/2006/relationships/hyperlink" Target="consultantplus://offline/ref=1C894C4CEC822D2B034301FBC0FF81E58728C157CC1E636B370954FB6DD06FE6854539BCE9C2E08ADF702C9AF2950D7D0F683809D64B0166v2iAO" TargetMode = "External"/>
	<Relationship Id="rId38" Type="http://schemas.openxmlformats.org/officeDocument/2006/relationships/hyperlink" Target="consultantplus://offline/ref=1C894C4CEC822D2B034301FBC0FF81E58728C157CC1E636B370954FB6DD06FE6854539BCE9C2E088D5702C9AF2950D7D0F683809D64B0166v2iAO" TargetMode = "External"/>
	<Relationship Id="rId39" Type="http://schemas.openxmlformats.org/officeDocument/2006/relationships/hyperlink" Target="consultantplus://offline/ref=1C894C4CEC822D2B034301FBC0FF81E58221C455C11E636B370954FB6DD06FE6854539BCE9C2E08ADE702C9AF2950D7D0F683809D64B0166v2iAO" TargetMode = "External"/>
	<Relationship Id="rId40" Type="http://schemas.openxmlformats.org/officeDocument/2006/relationships/hyperlink" Target="consultantplus://offline/ref=1C894C4CEC822D2B034301FBC0FF81E58221CB51C118636B370954FB6DD06FE6854539BCE9C3E183DE702C9AF2950D7D0F683809D64B0166v2iAO" TargetMode = "External"/>
	<Relationship Id="rId41" Type="http://schemas.openxmlformats.org/officeDocument/2006/relationships/hyperlink" Target="consultantplus://offline/ref=1C894C4CEC822D2B034301FBC0FF81E58224C654C21D636B370954FB6DD06FE6974561B0EBC5FE8BD9657ACBB4vCi3O" TargetMode = "External"/>
	<Relationship Id="rId42" Type="http://schemas.openxmlformats.org/officeDocument/2006/relationships/hyperlink" Target="consultantplus://offline/ref=1C894C4CEC822D2B034301FBC0FF81E58521C65BC61E636B370954FB6DD06FE6974561B0EBC5FE8BD9657ACBB4vCi3O" TargetMode = "External"/>
	<Relationship Id="rId43" Type="http://schemas.openxmlformats.org/officeDocument/2006/relationships/hyperlink" Target="consultantplus://offline/ref=1C894C4CEC822D2B03431FF6D693DFE1832B9C5EC7196E3F6E5E52AC328069B3C5053FE9B886B586DF7C66CBB2DE027F0Av7i5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20.12.2021 N 1954
(ред. от 14.02.2023)
"Об утверждении административного регламента по предоставлению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о внесении изменения в постановление Администрации города Вологды от 30 декабря 2016 года N 1617"</dc:title>
  <dcterms:created xsi:type="dcterms:W3CDTF">2023-04-27T14:34:45Z</dcterms:created>
</cp:coreProperties>
</file>