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C7" w:rsidRDefault="00324AC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324AC7" w:rsidRDefault="00324AC7">
      <w:pPr>
        <w:pStyle w:val="ConsPlusTitle"/>
        <w:jc w:val="center"/>
      </w:pPr>
    </w:p>
    <w:p w:rsidR="00324AC7" w:rsidRDefault="00324AC7">
      <w:pPr>
        <w:pStyle w:val="ConsPlusTitle"/>
        <w:jc w:val="center"/>
      </w:pPr>
      <w:r>
        <w:t>ПОСТАНОВЛЕНИЕ</w:t>
      </w:r>
    </w:p>
    <w:p w:rsidR="00324AC7" w:rsidRDefault="00324AC7">
      <w:pPr>
        <w:pStyle w:val="ConsPlusTitle"/>
        <w:jc w:val="center"/>
      </w:pPr>
      <w:r>
        <w:t>от 30 января 2012 г. N 49</w:t>
      </w:r>
    </w:p>
    <w:p w:rsidR="00324AC7" w:rsidRDefault="00324AC7">
      <w:pPr>
        <w:pStyle w:val="ConsPlusTitle"/>
        <w:jc w:val="center"/>
      </w:pPr>
    </w:p>
    <w:p w:rsidR="00324AC7" w:rsidRDefault="00324AC7">
      <w:pPr>
        <w:pStyle w:val="ConsPlusTitle"/>
        <w:jc w:val="center"/>
      </w:pPr>
      <w:r>
        <w:t xml:space="preserve">ОБ УТВЕРЖДЕНИИ ПОРЯДКА ПРОВЕДЕНИЯ В </w:t>
      </w:r>
      <w:proofErr w:type="gramStart"/>
      <w:r>
        <w:t>ГОРОДСКИХ</w:t>
      </w:r>
      <w:proofErr w:type="gramEnd"/>
    </w:p>
    <w:p w:rsidR="00324AC7" w:rsidRDefault="00324AC7">
      <w:pPr>
        <w:pStyle w:val="ConsPlusTitle"/>
        <w:jc w:val="center"/>
      </w:pPr>
      <w:r>
        <w:t>И ИНЫХ ПОСЕЛЕНИЯХ РАБОТ ПО РЕГУЛИРОВАНИЮ ВЫБРОСОВ</w:t>
      </w:r>
    </w:p>
    <w:p w:rsidR="00324AC7" w:rsidRDefault="00324AC7">
      <w:pPr>
        <w:pStyle w:val="ConsPlusTitle"/>
        <w:jc w:val="center"/>
      </w:pPr>
      <w:r>
        <w:t>ЗАГРЯЗНЯЮЩИХ ВЕЩЕСТВ В АТМОСФЕРНЫЙ ВОЗДУХ В ПЕРИОДЫ</w:t>
      </w:r>
    </w:p>
    <w:p w:rsidR="00324AC7" w:rsidRDefault="00324AC7">
      <w:pPr>
        <w:pStyle w:val="ConsPlusTitle"/>
        <w:jc w:val="center"/>
      </w:pPr>
      <w:r>
        <w:t>НЕБЛАГОПРИЯТНЫХ МЕТЕОРОЛОГИЧЕСКИХ УСЛОВИЙ</w:t>
      </w:r>
    </w:p>
    <w:p w:rsidR="00324AC7" w:rsidRDefault="00324A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24A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AC7" w:rsidRDefault="00324A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AC7" w:rsidRDefault="00324A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324AC7" w:rsidRDefault="00324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23.12.2013 </w:t>
            </w:r>
            <w:hyperlink r:id="rId4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 xml:space="preserve">, от 23.12.2019 </w:t>
            </w:r>
            <w:hyperlink r:id="rId5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 xml:space="preserve">, от 20.12.2021 </w:t>
            </w:r>
            <w:hyperlink r:id="rId6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</w:tr>
    </w:tbl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19</w:t>
        </w:r>
      </w:hyperlink>
      <w:r>
        <w:t xml:space="preserve"> Федерального закона от 4 мая 1999 года N 96-ФЗ "Об охране атмосферного воздуха", </w:t>
      </w:r>
      <w:hyperlink r:id="rId8">
        <w:r>
          <w:rPr>
            <w:color w:val="0000FF"/>
          </w:rPr>
          <w:t>статьей 3</w:t>
        </w:r>
      </w:hyperlink>
      <w:r>
        <w:t xml:space="preserve"> закона области от 27 февраля 2006 года N 1415-ОЗ "О разграничении полномочий в области охраны окружающей среды, охраны атмосферного воздуха, использования и охраны водных объектов, использования и охраны недр, экологической экспертизы, обеспечения радиационной безопасности и обращения с радиоактивными отходами между</w:t>
      </w:r>
      <w:proofErr w:type="gramEnd"/>
      <w:r>
        <w:t xml:space="preserve"> органами государственной власти области" Правительство области постановляет:</w:t>
      </w:r>
    </w:p>
    <w:p w:rsidR="00324AC7" w:rsidRDefault="00324AC7">
      <w:pPr>
        <w:pStyle w:val="ConsPlusNormal"/>
        <w:jc w:val="both"/>
      </w:pPr>
      <w:r>
        <w:t xml:space="preserve">(преамбула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23.12.2019 N 1279)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проведения в городских и иных поселениях работ по регулированию выбросов загрязняющих веществ в атмосферный воздух в периоды неблагоприятных метеорологических условий.</w:t>
      </w:r>
    </w:p>
    <w:p w:rsidR="00324AC7" w:rsidRDefault="00324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23.12.2019 N 1279)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23.12.2019 N 1279.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 истечении 10 дней после дня его официального опубликования.</w:t>
      </w: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jc w:val="right"/>
      </w:pPr>
      <w:r>
        <w:t>Губернатор области</w:t>
      </w:r>
    </w:p>
    <w:p w:rsidR="00324AC7" w:rsidRDefault="00324AC7">
      <w:pPr>
        <w:pStyle w:val="ConsPlusNormal"/>
        <w:jc w:val="right"/>
      </w:pPr>
      <w:r>
        <w:t>О.А.КУВШИННИКОВ</w:t>
      </w: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jc w:val="right"/>
        <w:outlineLvl w:val="0"/>
      </w:pPr>
      <w:r>
        <w:t>Утвержден</w:t>
      </w:r>
    </w:p>
    <w:p w:rsidR="00324AC7" w:rsidRDefault="00324AC7">
      <w:pPr>
        <w:pStyle w:val="ConsPlusNormal"/>
        <w:jc w:val="right"/>
      </w:pPr>
      <w:r>
        <w:t>Постановлением</w:t>
      </w:r>
    </w:p>
    <w:p w:rsidR="00324AC7" w:rsidRDefault="00324AC7">
      <w:pPr>
        <w:pStyle w:val="ConsPlusNormal"/>
        <w:jc w:val="right"/>
      </w:pPr>
      <w:r>
        <w:t>Правительства области</w:t>
      </w:r>
    </w:p>
    <w:p w:rsidR="00324AC7" w:rsidRDefault="00324AC7">
      <w:pPr>
        <w:pStyle w:val="ConsPlusNormal"/>
        <w:jc w:val="right"/>
      </w:pPr>
      <w:r>
        <w:t>от 30 января 2012 г. N 49</w:t>
      </w: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Title"/>
        <w:jc w:val="center"/>
      </w:pPr>
      <w:bookmarkStart w:id="0" w:name="P33"/>
      <w:bookmarkEnd w:id="0"/>
      <w:r>
        <w:t>ПОРЯДОК</w:t>
      </w:r>
    </w:p>
    <w:p w:rsidR="00324AC7" w:rsidRDefault="00324AC7">
      <w:pPr>
        <w:pStyle w:val="ConsPlusTitle"/>
        <w:jc w:val="center"/>
      </w:pPr>
      <w:r>
        <w:t>ПРОВЕДЕНИЯ В ГОРОДСКИХ И ИНЫХ ПОСЕЛЕНИЯХ</w:t>
      </w:r>
    </w:p>
    <w:p w:rsidR="00324AC7" w:rsidRDefault="00324AC7">
      <w:pPr>
        <w:pStyle w:val="ConsPlusTitle"/>
        <w:jc w:val="center"/>
      </w:pPr>
      <w:r>
        <w:t>РАБОТ ПО РЕГУЛИРОВАНИЮ ВЫБРОСОВ ЗАГРЯЗНЯЮЩИХ</w:t>
      </w:r>
    </w:p>
    <w:p w:rsidR="00324AC7" w:rsidRDefault="00324AC7">
      <w:pPr>
        <w:pStyle w:val="ConsPlusTitle"/>
        <w:jc w:val="center"/>
      </w:pPr>
      <w:r>
        <w:t>ВЕЩЕСТВ В АТМОСФЕРНЫЙ ВОЗДУХ В ПЕРИОДЫ НЕБЛАГОПРИЯТНЫХ</w:t>
      </w:r>
    </w:p>
    <w:p w:rsidR="00324AC7" w:rsidRDefault="00324AC7">
      <w:pPr>
        <w:pStyle w:val="ConsPlusTitle"/>
        <w:jc w:val="center"/>
      </w:pPr>
      <w:r>
        <w:t>МЕТЕОРОЛОГИЧЕСКИХ УСЛОВИЙ (ДАЛЕЕ - ПОРЯДОК)</w:t>
      </w:r>
    </w:p>
    <w:p w:rsidR="00324AC7" w:rsidRDefault="00324A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24A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AC7" w:rsidRDefault="00324A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AC7" w:rsidRDefault="00324A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324AC7" w:rsidRDefault="00324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23.12.2019 </w:t>
            </w:r>
            <w:hyperlink r:id="rId12">
              <w:r>
                <w:rPr>
                  <w:color w:val="0000FF"/>
                </w:rPr>
                <w:t>N 1279</w:t>
              </w:r>
            </w:hyperlink>
            <w:r>
              <w:rPr>
                <w:color w:val="392C69"/>
              </w:rPr>
              <w:t xml:space="preserve">, от 20.12.2021 </w:t>
            </w:r>
            <w:hyperlink r:id="rId13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AC7" w:rsidRDefault="00324AC7">
            <w:pPr>
              <w:pStyle w:val="ConsPlusNormal"/>
            </w:pPr>
          </w:p>
        </w:tc>
      </w:tr>
    </w:tbl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ind w:firstLine="540"/>
        <w:jc w:val="both"/>
      </w:pPr>
      <w:r>
        <w:t>1. Настоящий Порядок определяет правила проведения на территории области работ по регулированию выбросов загрязняющих веществ в атмосферный воздух в периоды неблагоприятных метеорологических условий (далее - НМУ) в целях снижения их негативного воздействия на окружающую среду и предотвращения угрозы жизни и здоровью населения.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2. Порядок направлен на реализацию норм, содержащихся в </w:t>
      </w:r>
      <w:hyperlink r:id="rId14">
        <w:r>
          <w:rPr>
            <w:color w:val="0000FF"/>
          </w:rPr>
          <w:t>статье 19</w:t>
        </w:r>
      </w:hyperlink>
      <w:r>
        <w:t xml:space="preserve"> Федерального закона от 4 мая 1999 года N 96-ФЗ "Об охране атмосферного воздуха". Понятия и термины, используемые в настоящем Порядке, применяются в том же значении, что и в указанном Федеральном законе.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Под регулированием выбросов загрязняющих веществ в атмосферный воздух в периоды </w:t>
      </w:r>
      <w:r>
        <w:lastRenderedPageBreak/>
        <w:t>НМУ, способствующих накоплению загрязняющих веще</w:t>
      </w:r>
      <w:proofErr w:type="gramStart"/>
      <w:r>
        <w:t>ств в пр</w:t>
      </w:r>
      <w:proofErr w:type="gramEnd"/>
      <w:r>
        <w:t>иземном слое атмосферного воздуха, понимается кратковременное уменьшение (сокращение) выбросов загрязняющих веществ в атмосферный воздух в периоды НМУ с целью предотвращения роста концентрации этих веществ в атмосферном воздухе.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3. Работы по регулированию выбросов загрязняющих веществ в атмосферный воздух в периоды НМУ проводятся в городских и иных поселениях, на территории которых организован государственный мониторинг атмосферного воздуха на постах государственной сети наблюдений.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4. Регулирование выбросов загрязняющих веществ в атмосферный воздух в периоды НМУ включает в себя:</w:t>
      </w:r>
    </w:p>
    <w:p w:rsidR="00324AC7" w:rsidRDefault="00324AC7">
      <w:pPr>
        <w:pStyle w:val="ConsPlusNormal"/>
        <w:spacing w:before="200"/>
        <w:ind w:firstLine="540"/>
        <w:jc w:val="both"/>
      </w:pPr>
      <w:proofErr w:type="gramStart"/>
      <w:r>
        <w:t xml:space="preserve">разработку и согласование хозяйствующими субъектами - юридическими лицами, индивидуальными предпринимателями, имеющими источники выбросов загрязняющих веществ в атмосферный воздух (далее - хозяйствующие субъекты), мероприятий по уменьшению выбросов (далее - мероприятия) в периоды НМУ в соответствии с </w:t>
      </w:r>
      <w:hyperlink r:id="rId15">
        <w:r>
          <w:rPr>
            <w:color w:val="0000FF"/>
          </w:rPr>
          <w:t>требованиями</w:t>
        </w:r>
      </w:hyperlink>
      <w:r>
        <w:t>, утвержденными приказом Минприроды России от 28 ноября 2019 года N 811 "Об утверждении требований к мероприятиям по уменьшению выбросов загрязняющих веществ в атмосферный воздух в периоды неблагоприятных</w:t>
      </w:r>
      <w:proofErr w:type="gramEnd"/>
      <w:r>
        <w:t xml:space="preserve"> метеорологических условий";</w:t>
      </w:r>
    </w:p>
    <w:p w:rsidR="00324AC7" w:rsidRDefault="00324AC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20.12.2021 N 1442)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информирование об НМУ;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организацию приема прогноза об НМУ;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проведение хозяйствующими субъектами мероприятий в периоды НМУ;</w:t>
      </w:r>
    </w:p>
    <w:p w:rsidR="00324AC7" w:rsidRDefault="00324AC7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проведением хозяйствующими субъектами мероприятий в периоды НМУ.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5. Разработанные хозяйствующими субъектами мероприятия согласовываются с Департаментом природных ресурсов и охраны окружающей среды области в соответствии с административным регламентом, утверждаемым приказом Департамента природных ресурсов и охраны окружающей среды области.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6. Информирование о НМУ осуществляется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представления информации о неблагоприятных метеорологических условиях, требованиями к составу и содержанию такой информации, порядком ее опубликования и предоставления заинтересованным лицам, утвержденными приказом Министерства природных ресурсов и экологии Российской Федерации от 17 ноября 2011 года N 899 (далее - Порядок).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При получении прогноза о НМУ от территориальных органов и подведомственных организаций федерального органа исполнительной власти в области гидрометеорологии и смежных с ней областях (далее - уполномоченный орган) в соответствии с Порядком Департамент природных ресурсов и охраны окружающей среды области в течение одного часа подтверждает уполномоченному органу факт его получения с использованием средства связи, которым такой прогноз был получен.</w:t>
      </w:r>
      <w:proofErr w:type="gramEnd"/>
    </w:p>
    <w:p w:rsidR="00324AC7" w:rsidRDefault="00324AC7">
      <w:pPr>
        <w:pStyle w:val="ConsPlusNormal"/>
        <w:spacing w:before="200"/>
        <w:ind w:firstLine="540"/>
        <w:jc w:val="both"/>
      </w:pPr>
      <w:r>
        <w:t>8. Хозяйствующие субъекты при получении прогноза об НМУ обязаны: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организовать работу по приему прогноза об НМУ от уполномоченного органа и его передаче в свои структурные подразделения в соответствии с требованиями, установленными Руководящим документом </w:t>
      </w:r>
      <w:hyperlink r:id="rId18">
        <w:r>
          <w:rPr>
            <w:color w:val="0000FF"/>
          </w:rPr>
          <w:t>РД-52.04.52-85</w:t>
        </w:r>
      </w:hyperlink>
      <w:r>
        <w:t>"Методические указания. Регулирование выбросов при неблагоприятных метеорологических условиях";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>проводить в период НМУ мероприятия в соответствии со степенью опасности НМУ;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осуществлять производственный </w:t>
      </w:r>
      <w:proofErr w:type="gramStart"/>
      <w:r>
        <w:t>контроль за</w:t>
      </w:r>
      <w:proofErr w:type="gramEnd"/>
      <w:r>
        <w:t xml:space="preserve"> эффективностью проводимых мероприятий.</w:t>
      </w:r>
    </w:p>
    <w:p w:rsidR="00324AC7" w:rsidRDefault="00324AC7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проведением хозяйствующими субъектами мероприятий в периоды НМУ в рамках реализации полномочий по региональному государственному экологическому контролю (надзору) осуществляет Департамент природных ресурсов и охраны окружающей среды области.</w:t>
      </w:r>
    </w:p>
    <w:p w:rsidR="00324AC7" w:rsidRDefault="00324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20.12.2021 N 1442)</w:t>
      </w: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jc w:val="both"/>
      </w:pPr>
    </w:p>
    <w:p w:rsidR="00324AC7" w:rsidRDefault="00324A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4AC7" w:rsidSect="0046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AC7"/>
    <w:rsid w:val="00324AC7"/>
    <w:rsid w:val="0052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A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4A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24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823EDD7F1FF1C87E16F8B40EDF07FA46B6CC2FC61C49B112E96E32F8A832684DE778E7271B7816608B95AA029CCD9C119947E8ED48F606R5M" TargetMode="External"/><Relationship Id="rId13" Type="http://schemas.openxmlformats.org/officeDocument/2006/relationships/hyperlink" Target="consultantplus://offline/ref=0412823EDD7F1FF1C87E16F8B40EDF07FA46B6CC2FC61A4DB119E96E32F8A832684DE778E7271B7C166BDFC4EB5CC59DD15A944EFFF148FC79886F410ER0M" TargetMode="External"/><Relationship Id="rId18" Type="http://schemas.openxmlformats.org/officeDocument/2006/relationships/hyperlink" Target="consultantplus://offline/ref=0412823EDD7F1FF1C87E0BE0BB628103FE4AE8C225CD4D15ED16E33B6AA7F1622F1CE12DAD7D16750869DFC60ERC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412823EDD7F1FF1C87E08F5A2628103FC45EFC32DC4101FE54FEF396DA8AE67280DE12DA463147414608B95AA029CCD9C119947E8ED48F606R5M" TargetMode="External"/><Relationship Id="rId12" Type="http://schemas.openxmlformats.org/officeDocument/2006/relationships/hyperlink" Target="consultantplus://offline/ref=0412823EDD7F1FF1C87E16F8B40EDF07FA46B6CC2CC11E4FB01EE96E32F8A832684DE778E7271B7C166BDFC5EC5CC59DD15A944EFFF148FC79886F410ER0M" TargetMode="External"/><Relationship Id="rId17" Type="http://schemas.openxmlformats.org/officeDocument/2006/relationships/hyperlink" Target="consultantplus://offline/ref=0412823EDD7F1FF1C87E08F5A2628103FE4FEDC825C4101FE54FEF396DA8AE67280DE12DA463167C16608B95AA029CCD9C119947E8ED48F606R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12823EDD7F1FF1C87E16F8B40EDF07FA46B6CC2FC61A4DB119E96E32F8A832684DE778E7271B7C166BDFC4E85CC59DD15A944EFFF148FC79886F410ER0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823EDD7F1FF1C87E16F8B40EDF07FA46B6CC2FC61A4DB119E96E32F8A832684DE778E7271B7C166BDFC4EB5CC59DD15A944EFFF148FC79886F410ER0M" TargetMode="External"/><Relationship Id="rId11" Type="http://schemas.openxmlformats.org/officeDocument/2006/relationships/hyperlink" Target="consultantplus://offline/ref=0412823EDD7F1FF1C87E16F8B40EDF07FA46B6CC2CC11E4FB01EE96E32F8A832684DE778E7271B7C166BDFC5EF5CC59DD15A944EFFF148FC79886F410ER0M" TargetMode="External"/><Relationship Id="rId5" Type="http://schemas.openxmlformats.org/officeDocument/2006/relationships/hyperlink" Target="consultantplus://offline/ref=0412823EDD7F1FF1C87E16F8B40EDF07FA46B6CC2CC11E4FB01EE96E32F8A832684DE778E7271B7C166BDFC4EB5CC59DD15A944EFFF148FC79886F410ER0M" TargetMode="External"/><Relationship Id="rId15" Type="http://schemas.openxmlformats.org/officeDocument/2006/relationships/hyperlink" Target="consultantplus://offline/ref=0412823EDD7F1FF1C87E08F5A2628103FC49E9C524C7101FE54FEF396DA8AE67280DE12DA463167C16608B95AA029CCD9C119947E8ED48F606R5M" TargetMode="External"/><Relationship Id="rId10" Type="http://schemas.openxmlformats.org/officeDocument/2006/relationships/hyperlink" Target="consultantplus://offline/ref=0412823EDD7F1FF1C87E16F8B40EDF07FA46B6CC2CC11E4FB01EE96E32F8A832684DE778E7271B7C166BDFC5EE5CC59DD15A944EFFF148FC79886F410ER0M" TargetMode="External"/><Relationship Id="rId19" Type="http://schemas.openxmlformats.org/officeDocument/2006/relationships/hyperlink" Target="consultantplus://offline/ref=0412823EDD7F1FF1C87E16F8B40EDF07FA46B6CC2FC61A4DB119E96E32F8A832684DE778E7271B7C166BDFC4E65CC59DD15A944EFFF148FC79886F410ER0M" TargetMode="External"/><Relationship Id="rId4" Type="http://schemas.openxmlformats.org/officeDocument/2006/relationships/hyperlink" Target="consultantplus://offline/ref=0412823EDD7F1FF1C87E16F8B40EDF07FA46B6CC24C1124DBA10B4643AA1A4306F42B86FE06E177D166BDFC1E503C088C0029846E8EF40EA658A6D04R1M" TargetMode="External"/><Relationship Id="rId9" Type="http://schemas.openxmlformats.org/officeDocument/2006/relationships/hyperlink" Target="consultantplus://offline/ref=0412823EDD7F1FF1C87E16F8B40EDF07FA46B6CC2CC11E4FB01EE96E32F8A832684DE778E7271B7C166BDFC4E65CC59DD15A944EFFF148FC79886F410ER0M" TargetMode="External"/><Relationship Id="rId14" Type="http://schemas.openxmlformats.org/officeDocument/2006/relationships/hyperlink" Target="consultantplus://offline/ref=0412823EDD7F1FF1C87E08F5A2628103FC45EFC32DC4101FE54FEF396DA8AE67280DE12DA463177915608B95AA029CCD9C119947E8ED48F606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gamilova_an</dc:creator>
  <cp:lastModifiedBy>gamilova_an</cp:lastModifiedBy>
  <cp:revision>1</cp:revision>
  <dcterms:created xsi:type="dcterms:W3CDTF">2022-08-19T12:17:00Z</dcterms:created>
  <dcterms:modified xsi:type="dcterms:W3CDTF">2022-08-19T12:19:00Z</dcterms:modified>
</cp:coreProperties>
</file>