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4D" w:rsidRPr="00490E67" w:rsidRDefault="00283B4D" w:rsidP="00737B79">
      <w:pPr>
        <w:spacing w:after="0" w:line="240" w:lineRule="auto"/>
        <w:outlineLvl w:val="2"/>
        <w:rPr>
          <w:rFonts w:ascii="Times New Roman" w:eastAsia="Times New Roman" w:hAnsi="Times New Roman" w:cs="Times New Roman"/>
          <w:b/>
          <w:bCs/>
          <w:sz w:val="26"/>
          <w:szCs w:val="26"/>
        </w:rPr>
      </w:pPr>
    </w:p>
    <w:p w:rsidR="00737B79" w:rsidRPr="00490E67" w:rsidRDefault="00EA37AB" w:rsidP="00737B79">
      <w:pPr>
        <w:pStyle w:val="ab"/>
        <w:tabs>
          <w:tab w:val="left" w:pos="1276"/>
        </w:tabs>
        <w:spacing w:after="0" w:line="240" w:lineRule="auto"/>
        <w:ind w:left="0"/>
        <w:jc w:val="center"/>
        <w:rPr>
          <w:rFonts w:ascii="Times New Roman" w:hAnsi="Times New Roman" w:cs="Times New Roman"/>
          <w:sz w:val="26"/>
          <w:szCs w:val="26"/>
        </w:rPr>
      </w:pPr>
      <w:r w:rsidRPr="00490E67">
        <w:rPr>
          <w:rFonts w:ascii="Times New Roman" w:hAnsi="Times New Roman" w:cs="Times New Roman"/>
          <w:b/>
          <w:sz w:val="26"/>
          <w:szCs w:val="26"/>
        </w:rPr>
        <w:t xml:space="preserve">Объявление </w:t>
      </w:r>
    </w:p>
    <w:p w:rsidR="00EA37AB" w:rsidRPr="00490E67" w:rsidRDefault="00EA37AB" w:rsidP="00737B79">
      <w:pPr>
        <w:pStyle w:val="ab"/>
        <w:tabs>
          <w:tab w:val="left" w:pos="1276"/>
        </w:tabs>
        <w:spacing w:after="0" w:line="240" w:lineRule="auto"/>
        <w:ind w:left="0"/>
        <w:jc w:val="center"/>
        <w:rPr>
          <w:rFonts w:ascii="Times New Roman" w:hAnsi="Times New Roman" w:cs="Times New Roman"/>
          <w:b/>
          <w:sz w:val="26"/>
          <w:szCs w:val="26"/>
        </w:rPr>
      </w:pPr>
      <w:r w:rsidRPr="00490E67">
        <w:rPr>
          <w:rFonts w:ascii="Times New Roman" w:hAnsi="Times New Roman" w:cs="Times New Roman"/>
          <w:b/>
          <w:sz w:val="26"/>
          <w:szCs w:val="26"/>
        </w:rPr>
        <w:t xml:space="preserve">о проведении конкурса </w:t>
      </w:r>
      <w:r w:rsidRPr="00490E67">
        <w:rPr>
          <w:rFonts w:ascii="Times New Roman" w:hAnsi="Times New Roman"/>
          <w:b/>
          <w:sz w:val="26"/>
          <w:szCs w:val="26"/>
        </w:rPr>
        <w:t xml:space="preserve">по предоставлению грантов в форме субсидий субъектам малого и среднего предпринимательства </w:t>
      </w:r>
      <w:proofErr w:type="gramStart"/>
      <w:r w:rsidRPr="00490E67">
        <w:rPr>
          <w:rFonts w:ascii="Times New Roman" w:hAnsi="Times New Roman"/>
          <w:b/>
          <w:sz w:val="26"/>
          <w:szCs w:val="26"/>
        </w:rPr>
        <w:t>для</w:t>
      </w:r>
      <w:proofErr w:type="gramEnd"/>
      <w:r w:rsidRPr="00490E67">
        <w:rPr>
          <w:rFonts w:ascii="Times New Roman" w:hAnsi="Times New Roman"/>
          <w:b/>
          <w:sz w:val="26"/>
          <w:szCs w:val="26"/>
        </w:rPr>
        <w:t xml:space="preserve"> </w:t>
      </w:r>
      <w:proofErr w:type="gramStart"/>
      <w:r w:rsidRPr="00490E67">
        <w:rPr>
          <w:rFonts w:ascii="Times New Roman" w:hAnsi="Times New Roman"/>
          <w:b/>
          <w:sz w:val="26"/>
          <w:szCs w:val="26"/>
        </w:rPr>
        <w:t>их</w:t>
      </w:r>
      <w:proofErr w:type="gramEnd"/>
      <w:r w:rsidRPr="00490E67">
        <w:rPr>
          <w:rFonts w:ascii="Times New Roman" w:hAnsi="Times New Roman"/>
          <w:b/>
          <w:sz w:val="26"/>
          <w:szCs w:val="26"/>
        </w:rPr>
        <w:t xml:space="preserve"> финансовой поддержки</w:t>
      </w:r>
    </w:p>
    <w:p w:rsidR="00EA37AB" w:rsidRPr="00490E67" w:rsidRDefault="00EA37AB"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p>
    <w:p w:rsidR="00221ABE" w:rsidRPr="00490E67" w:rsidRDefault="00221ABE"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490E67">
        <w:rPr>
          <w:rFonts w:ascii="Times New Roman" w:hAnsi="Times New Roman" w:cs="Times New Roman"/>
          <w:sz w:val="26"/>
          <w:szCs w:val="26"/>
        </w:rPr>
        <w:t xml:space="preserve">Департамент экономического развития Администрации города Вологды (далее – Департамент) объявляет о приёме заявок на конкурс по предоставлению грантов в форме субсидий субъектам малого и среднего предпринимательства </w:t>
      </w:r>
      <w:proofErr w:type="gramStart"/>
      <w:r w:rsidRPr="00490E67">
        <w:rPr>
          <w:rFonts w:ascii="Times New Roman" w:hAnsi="Times New Roman" w:cs="Times New Roman"/>
          <w:sz w:val="26"/>
          <w:szCs w:val="26"/>
        </w:rPr>
        <w:t>для</w:t>
      </w:r>
      <w:proofErr w:type="gramEnd"/>
      <w:r w:rsidRPr="00490E67">
        <w:rPr>
          <w:rFonts w:ascii="Times New Roman" w:hAnsi="Times New Roman" w:cs="Times New Roman"/>
          <w:sz w:val="26"/>
          <w:szCs w:val="26"/>
        </w:rPr>
        <w:t xml:space="preserve"> </w:t>
      </w:r>
      <w:proofErr w:type="gramStart"/>
      <w:r w:rsidRPr="00490E67">
        <w:rPr>
          <w:rFonts w:ascii="Times New Roman" w:hAnsi="Times New Roman" w:cs="Times New Roman"/>
          <w:sz w:val="26"/>
          <w:szCs w:val="26"/>
        </w:rPr>
        <w:t>их</w:t>
      </w:r>
      <w:proofErr w:type="gramEnd"/>
      <w:r w:rsidRPr="00490E67">
        <w:rPr>
          <w:rFonts w:ascii="Times New Roman" w:hAnsi="Times New Roman" w:cs="Times New Roman"/>
          <w:sz w:val="26"/>
          <w:szCs w:val="26"/>
        </w:rPr>
        <w:t xml:space="preserve"> финансовой поддержки</w:t>
      </w:r>
      <w:r w:rsidR="00E77AA7" w:rsidRPr="00490E67">
        <w:rPr>
          <w:rFonts w:ascii="Times New Roman" w:hAnsi="Times New Roman" w:cs="Times New Roman"/>
          <w:sz w:val="26"/>
          <w:szCs w:val="26"/>
        </w:rPr>
        <w:t xml:space="preserve"> </w:t>
      </w:r>
      <w:r w:rsidRPr="00490E67">
        <w:rPr>
          <w:rFonts w:ascii="Times New Roman" w:hAnsi="Times New Roman" w:cs="Times New Roman"/>
          <w:sz w:val="26"/>
          <w:szCs w:val="26"/>
        </w:rPr>
        <w:t>(далее – конкурс, гранты).</w:t>
      </w:r>
    </w:p>
    <w:p w:rsidR="00221ABE" w:rsidRPr="00490E67" w:rsidRDefault="00221ABE" w:rsidP="00737B79">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p>
    <w:p w:rsidR="00EA37AB" w:rsidRPr="00490E67" w:rsidRDefault="003E24EF" w:rsidP="008F5920">
      <w:pPr>
        <w:tabs>
          <w:tab w:val="left" w:pos="1276"/>
        </w:tabs>
        <w:autoSpaceDE w:val="0"/>
        <w:autoSpaceDN w:val="0"/>
        <w:adjustRightInd w:val="0"/>
        <w:spacing w:after="0" w:line="240" w:lineRule="auto"/>
        <w:ind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Ц</w:t>
      </w:r>
      <w:r w:rsidR="00EA37AB" w:rsidRPr="00490E67">
        <w:rPr>
          <w:rFonts w:ascii="Times New Roman" w:hAnsi="Times New Roman" w:cs="Times New Roman"/>
          <w:b/>
          <w:sz w:val="26"/>
          <w:szCs w:val="26"/>
          <w:u w:val="single"/>
        </w:rPr>
        <w:t>ель и основания проведения конкурса</w:t>
      </w:r>
    </w:p>
    <w:p w:rsidR="00EA37AB" w:rsidRPr="00490E67" w:rsidRDefault="00EA37AB"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490E67">
        <w:rPr>
          <w:rFonts w:ascii="Times New Roman" w:hAnsi="Times New Roman" w:cs="Times New Roman"/>
          <w:sz w:val="26"/>
          <w:szCs w:val="26"/>
        </w:rPr>
        <w:t xml:space="preserve">Гранты предоставляются </w:t>
      </w:r>
      <w:r w:rsidR="00D57E4D" w:rsidRPr="00490E67">
        <w:rPr>
          <w:rFonts w:ascii="Times New Roman" w:hAnsi="Times New Roman" w:cs="Times New Roman"/>
          <w:sz w:val="26"/>
          <w:szCs w:val="26"/>
        </w:rPr>
        <w:t xml:space="preserve">на финансовое обеспечение затрат, необходимых для реализации бизнес-проектов в области экологии, охраны окружающей среды и рационального использования природных ресурсов </w:t>
      </w:r>
      <w:r w:rsidRPr="00490E67">
        <w:rPr>
          <w:rFonts w:ascii="Times New Roman" w:hAnsi="Times New Roman" w:cs="Times New Roman"/>
          <w:sz w:val="26"/>
          <w:szCs w:val="26"/>
        </w:rPr>
        <w:t xml:space="preserve">в целях </w:t>
      </w:r>
      <w:r w:rsidRPr="00490E67">
        <w:rPr>
          <w:rFonts w:ascii="Times New Roman" w:eastAsiaTheme="minorHAnsi" w:hAnsi="Times New Roman" w:cs="Times New Roman"/>
          <w:sz w:val="26"/>
          <w:szCs w:val="26"/>
          <w:lang w:eastAsia="en-US"/>
        </w:rPr>
        <w:t>создания благоприятных условий на территории городского округа города Вологды для развития субъектов малого и среднего предпринимательства</w:t>
      </w:r>
      <w:r w:rsidR="00221ABE" w:rsidRPr="00490E67">
        <w:rPr>
          <w:rFonts w:ascii="Times New Roman" w:eastAsiaTheme="minorHAnsi" w:hAnsi="Times New Roman" w:cs="Times New Roman"/>
          <w:sz w:val="26"/>
          <w:szCs w:val="26"/>
          <w:lang w:eastAsia="en-US"/>
        </w:rPr>
        <w:t xml:space="preserve"> в рамках реализации</w:t>
      </w:r>
      <w:r w:rsidR="00221ABE" w:rsidRPr="00490E67">
        <w:rPr>
          <w:rFonts w:ascii="Times New Roman" w:hAnsi="Times New Roman" w:cs="Times New Roman"/>
          <w:sz w:val="26"/>
          <w:szCs w:val="26"/>
        </w:rPr>
        <w:t xml:space="preserve"> </w:t>
      </w:r>
      <w:r w:rsidR="00737B79" w:rsidRPr="00490E67">
        <w:rPr>
          <w:rFonts w:ascii="Times New Roman" w:eastAsiaTheme="minorHAnsi" w:hAnsi="Times New Roman" w:cs="Times New Roman"/>
          <w:sz w:val="26"/>
          <w:szCs w:val="26"/>
          <w:lang w:eastAsia="en-US"/>
        </w:rPr>
        <w:t xml:space="preserve">муниципальной программы «Экономическое развитие города Вологды», утвержденной </w:t>
      </w:r>
      <w:r w:rsidR="00221ABE" w:rsidRPr="00490E67">
        <w:rPr>
          <w:rFonts w:ascii="Times New Roman" w:hAnsi="Times New Roman" w:cs="Times New Roman"/>
          <w:sz w:val="26"/>
          <w:szCs w:val="26"/>
        </w:rPr>
        <w:t>постановлени</w:t>
      </w:r>
      <w:r w:rsidR="00737B79" w:rsidRPr="00490E67">
        <w:rPr>
          <w:rFonts w:ascii="Times New Roman" w:hAnsi="Times New Roman" w:cs="Times New Roman"/>
          <w:sz w:val="26"/>
          <w:szCs w:val="26"/>
        </w:rPr>
        <w:t>ем</w:t>
      </w:r>
      <w:r w:rsidR="00221ABE" w:rsidRPr="00490E67">
        <w:rPr>
          <w:rFonts w:ascii="Times New Roman" w:hAnsi="Times New Roman" w:cs="Times New Roman"/>
          <w:sz w:val="26"/>
          <w:szCs w:val="26"/>
        </w:rPr>
        <w:t xml:space="preserve"> Администрации города Вологды от 10 октября 2014 года № 7664</w:t>
      </w:r>
      <w:r w:rsidR="00D57E4D" w:rsidRPr="00490E67">
        <w:rPr>
          <w:rFonts w:ascii="Times New Roman" w:hAnsi="Times New Roman" w:cs="Times New Roman"/>
          <w:sz w:val="26"/>
          <w:szCs w:val="26"/>
        </w:rPr>
        <w:t xml:space="preserve"> (с</w:t>
      </w:r>
      <w:proofErr w:type="gramEnd"/>
      <w:r w:rsidR="00D57E4D" w:rsidRPr="00490E67">
        <w:rPr>
          <w:rFonts w:ascii="Times New Roman" w:hAnsi="Times New Roman" w:cs="Times New Roman"/>
          <w:sz w:val="26"/>
          <w:szCs w:val="26"/>
        </w:rPr>
        <w:t xml:space="preserve"> последующими изменениями)</w:t>
      </w:r>
      <w:r w:rsidR="00221ABE" w:rsidRPr="00490E67">
        <w:rPr>
          <w:rFonts w:ascii="Times New Roman" w:eastAsiaTheme="minorHAnsi" w:hAnsi="Times New Roman" w:cs="Times New Roman"/>
          <w:sz w:val="26"/>
          <w:szCs w:val="26"/>
          <w:lang w:eastAsia="en-US"/>
        </w:rPr>
        <w:t>.</w:t>
      </w:r>
    </w:p>
    <w:p w:rsidR="00EA37AB" w:rsidRPr="00490E67" w:rsidRDefault="00EA37AB"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490E67">
        <w:rPr>
          <w:rFonts w:ascii="Times New Roman" w:hAnsi="Times New Roman" w:cs="Times New Roman"/>
          <w:sz w:val="26"/>
          <w:szCs w:val="26"/>
        </w:rPr>
        <w:t>Поряд</w:t>
      </w:r>
      <w:r w:rsidR="00221ABE" w:rsidRPr="00490E67">
        <w:rPr>
          <w:rFonts w:ascii="Times New Roman" w:hAnsi="Times New Roman" w:cs="Times New Roman"/>
          <w:sz w:val="26"/>
          <w:szCs w:val="26"/>
        </w:rPr>
        <w:t>о</w:t>
      </w:r>
      <w:r w:rsidRPr="00490E67">
        <w:rPr>
          <w:rFonts w:ascii="Times New Roman" w:hAnsi="Times New Roman" w:cs="Times New Roman"/>
          <w:sz w:val="26"/>
          <w:szCs w:val="26"/>
        </w:rPr>
        <w:t>к предоставления грантов в форме субсидий субъектам малого и среднего предпринимательства для их финансовой поддержки</w:t>
      </w:r>
      <w:r w:rsidR="00221ABE" w:rsidRPr="00490E67">
        <w:rPr>
          <w:rFonts w:ascii="Times New Roman" w:hAnsi="Times New Roman" w:cs="Times New Roman"/>
          <w:sz w:val="26"/>
          <w:szCs w:val="26"/>
        </w:rPr>
        <w:t xml:space="preserve"> утвержден постановлением Администрации города Вологды №</w:t>
      </w:r>
      <w:r w:rsidR="003E6900" w:rsidRPr="00490E67">
        <w:rPr>
          <w:rFonts w:ascii="Times New Roman" w:hAnsi="Times New Roman" w:cs="Times New Roman"/>
          <w:sz w:val="26"/>
          <w:szCs w:val="26"/>
        </w:rPr>
        <w:t xml:space="preserve"> 345 </w:t>
      </w:r>
      <w:r w:rsidR="00221ABE" w:rsidRPr="00490E67">
        <w:rPr>
          <w:rFonts w:ascii="Times New Roman" w:hAnsi="Times New Roman" w:cs="Times New Roman"/>
          <w:sz w:val="26"/>
          <w:szCs w:val="26"/>
        </w:rPr>
        <w:t xml:space="preserve">от </w:t>
      </w:r>
      <w:r w:rsidR="003E6900" w:rsidRPr="00490E67">
        <w:rPr>
          <w:rFonts w:ascii="Times New Roman" w:hAnsi="Times New Roman" w:cs="Times New Roman"/>
          <w:sz w:val="26"/>
          <w:szCs w:val="26"/>
        </w:rPr>
        <w:t>16</w:t>
      </w:r>
      <w:r w:rsidR="00221ABE" w:rsidRPr="00490E67">
        <w:rPr>
          <w:rFonts w:ascii="Times New Roman" w:hAnsi="Times New Roman" w:cs="Times New Roman"/>
          <w:sz w:val="26"/>
          <w:szCs w:val="26"/>
        </w:rPr>
        <w:t xml:space="preserve"> марта 2023 года</w:t>
      </w:r>
      <w:r w:rsidR="00E77AA7" w:rsidRPr="00490E67">
        <w:rPr>
          <w:rFonts w:ascii="Times New Roman" w:hAnsi="Times New Roman" w:cs="Times New Roman"/>
          <w:sz w:val="26"/>
          <w:szCs w:val="26"/>
        </w:rPr>
        <w:t xml:space="preserve"> (далее – Порядок).</w:t>
      </w:r>
      <w:proofErr w:type="gramEnd"/>
    </w:p>
    <w:p w:rsidR="008C304E" w:rsidRPr="00490E67" w:rsidRDefault="008C304E"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
    <w:p w:rsidR="008C304E" w:rsidRPr="004E5F56" w:rsidRDefault="008C304E" w:rsidP="008C304E">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4E5F56">
        <w:rPr>
          <w:rFonts w:ascii="Times New Roman" w:hAnsi="Times New Roman" w:cs="Times New Roman"/>
          <w:b/>
          <w:sz w:val="26"/>
          <w:szCs w:val="26"/>
          <w:u w:val="single"/>
        </w:rPr>
        <w:t>Сроки проведения конкурс</w:t>
      </w:r>
      <w:r w:rsidR="00201708" w:rsidRPr="004E5F56">
        <w:rPr>
          <w:rFonts w:ascii="Times New Roman" w:hAnsi="Times New Roman" w:cs="Times New Roman"/>
          <w:b/>
          <w:sz w:val="26"/>
          <w:szCs w:val="26"/>
          <w:u w:val="single"/>
        </w:rPr>
        <w:t>ного отбора</w:t>
      </w:r>
      <w:r w:rsidRPr="004E5F56">
        <w:rPr>
          <w:rFonts w:ascii="Times New Roman" w:hAnsi="Times New Roman" w:cs="Times New Roman"/>
          <w:b/>
          <w:sz w:val="26"/>
          <w:szCs w:val="26"/>
          <w:u w:val="single"/>
        </w:rPr>
        <w:t>, дата начала подачи заявок на получение гранта, дата окончания приема заявок:</w:t>
      </w:r>
    </w:p>
    <w:p w:rsidR="008C304E" w:rsidRPr="004E5F56" w:rsidRDefault="008C304E" w:rsidP="008C304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4E5F56">
        <w:rPr>
          <w:rFonts w:ascii="Times New Roman" w:hAnsi="Times New Roman" w:cs="Times New Roman"/>
          <w:sz w:val="26"/>
          <w:szCs w:val="26"/>
        </w:rPr>
        <w:t>Срок проведения конкурсного отбора: 3</w:t>
      </w:r>
      <w:r w:rsidR="004E5F56" w:rsidRPr="004E5F56">
        <w:rPr>
          <w:rFonts w:ascii="Times New Roman" w:hAnsi="Times New Roman" w:cs="Times New Roman"/>
          <w:sz w:val="26"/>
          <w:szCs w:val="26"/>
        </w:rPr>
        <w:t>0</w:t>
      </w:r>
      <w:r w:rsidRPr="004E5F56">
        <w:rPr>
          <w:rFonts w:ascii="Times New Roman" w:hAnsi="Times New Roman" w:cs="Times New Roman"/>
          <w:sz w:val="26"/>
          <w:szCs w:val="26"/>
        </w:rPr>
        <w:t xml:space="preserve"> календарн</w:t>
      </w:r>
      <w:r w:rsidR="004E5F56" w:rsidRPr="004E5F56">
        <w:rPr>
          <w:rFonts w:ascii="Times New Roman" w:hAnsi="Times New Roman" w:cs="Times New Roman"/>
          <w:sz w:val="26"/>
          <w:szCs w:val="26"/>
        </w:rPr>
        <w:t>ых</w:t>
      </w:r>
      <w:r w:rsidRPr="004E5F56">
        <w:rPr>
          <w:rFonts w:ascii="Times New Roman" w:hAnsi="Times New Roman" w:cs="Times New Roman"/>
          <w:sz w:val="26"/>
          <w:szCs w:val="26"/>
        </w:rPr>
        <w:t xml:space="preserve"> д</w:t>
      </w:r>
      <w:r w:rsidR="004E5F56" w:rsidRPr="004E5F56">
        <w:rPr>
          <w:rFonts w:ascii="Times New Roman" w:hAnsi="Times New Roman" w:cs="Times New Roman"/>
          <w:sz w:val="26"/>
          <w:szCs w:val="26"/>
        </w:rPr>
        <w:t>ней</w:t>
      </w:r>
    </w:p>
    <w:p w:rsidR="008C304E" w:rsidRPr="004E5F56" w:rsidRDefault="008C304E" w:rsidP="008C304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4E5F56">
        <w:rPr>
          <w:rFonts w:ascii="Times New Roman" w:hAnsi="Times New Roman" w:cs="Times New Roman"/>
          <w:sz w:val="26"/>
          <w:szCs w:val="26"/>
        </w:rPr>
        <w:t>Дата начала подачи заявок: 1</w:t>
      </w:r>
      <w:r w:rsidR="004931D2" w:rsidRPr="004E5F56">
        <w:rPr>
          <w:rFonts w:ascii="Times New Roman" w:hAnsi="Times New Roman" w:cs="Times New Roman"/>
          <w:sz w:val="26"/>
          <w:szCs w:val="26"/>
        </w:rPr>
        <w:t>9</w:t>
      </w:r>
      <w:r w:rsidRPr="004E5F56">
        <w:rPr>
          <w:rFonts w:ascii="Times New Roman" w:hAnsi="Times New Roman" w:cs="Times New Roman"/>
          <w:sz w:val="26"/>
          <w:szCs w:val="26"/>
        </w:rPr>
        <w:t xml:space="preserve"> марта 2024 года, 8.00 (</w:t>
      </w:r>
      <w:proofErr w:type="gramStart"/>
      <w:r w:rsidRPr="004E5F56">
        <w:rPr>
          <w:rFonts w:ascii="Times New Roman" w:hAnsi="Times New Roman" w:cs="Times New Roman"/>
          <w:sz w:val="26"/>
          <w:szCs w:val="26"/>
        </w:rPr>
        <w:t>МСК</w:t>
      </w:r>
      <w:proofErr w:type="gramEnd"/>
      <w:r w:rsidRPr="004E5F56">
        <w:rPr>
          <w:rFonts w:ascii="Times New Roman" w:hAnsi="Times New Roman" w:cs="Times New Roman"/>
          <w:sz w:val="26"/>
          <w:szCs w:val="26"/>
        </w:rPr>
        <w:t>)</w:t>
      </w:r>
    </w:p>
    <w:p w:rsidR="008C304E" w:rsidRPr="004E5F56" w:rsidRDefault="008C304E" w:rsidP="008C304E">
      <w:pPr>
        <w:pStyle w:val="ab"/>
        <w:tabs>
          <w:tab w:val="left" w:pos="1276"/>
        </w:tabs>
        <w:autoSpaceDE w:val="0"/>
        <w:autoSpaceDN w:val="0"/>
        <w:adjustRightInd w:val="0"/>
        <w:spacing w:after="0" w:line="240" w:lineRule="auto"/>
        <w:ind w:left="0" w:firstLine="709"/>
        <w:jc w:val="both"/>
        <w:rPr>
          <w:rFonts w:ascii="Times New Roman" w:hAnsi="Times New Roman" w:cs="Times New Roman"/>
          <w:sz w:val="26"/>
          <w:szCs w:val="26"/>
        </w:rPr>
      </w:pPr>
      <w:r w:rsidRPr="004E5F56">
        <w:rPr>
          <w:rFonts w:ascii="Times New Roman" w:hAnsi="Times New Roman" w:cs="Times New Roman"/>
          <w:sz w:val="26"/>
          <w:szCs w:val="26"/>
        </w:rPr>
        <w:t>Дата окончания приема заявок: 1</w:t>
      </w:r>
      <w:r w:rsidR="004E5F56" w:rsidRPr="004E5F56">
        <w:rPr>
          <w:rFonts w:ascii="Times New Roman" w:hAnsi="Times New Roman" w:cs="Times New Roman"/>
          <w:sz w:val="26"/>
          <w:szCs w:val="26"/>
        </w:rPr>
        <w:t>7</w:t>
      </w:r>
      <w:r w:rsidRPr="004E5F56">
        <w:rPr>
          <w:rFonts w:ascii="Times New Roman" w:hAnsi="Times New Roman" w:cs="Times New Roman"/>
          <w:sz w:val="26"/>
          <w:szCs w:val="26"/>
        </w:rPr>
        <w:t xml:space="preserve"> апреля 2024 года, 17.00 (</w:t>
      </w:r>
      <w:proofErr w:type="gramStart"/>
      <w:r w:rsidRPr="004E5F56">
        <w:rPr>
          <w:rFonts w:ascii="Times New Roman" w:hAnsi="Times New Roman" w:cs="Times New Roman"/>
          <w:sz w:val="26"/>
          <w:szCs w:val="26"/>
        </w:rPr>
        <w:t>МСК</w:t>
      </w:r>
      <w:proofErr w:type="gramEnd"/>
      <w:r w:rsidRPr="004E5F56">
        <w:rPr>
          <w:rFonts w:ascii="Times New Roman" w:hAnsi="Times New Roman" w:cs="Times New Roman"/>
          <w:sz w:val="26"/>
          <w:szCs w:val="26"/>
        </w:rPr>
        <w:t>)</w:t>
      </w:r>
    </w:p>
    <w:p w:rsidR="008C304E" w:rsidRPr="004E5F56" w:rsidRDefault="008C304E"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
    <w:p w:rsidR="008C304E" w:rsidRPr="00490E67" w:rsidRDefault="008C304E" w:rsidP="008C304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90E67">
        <w:rPr>
          <w:rStyle w:val="ac"/>
          <w:rFonts w:ascii="Times New Roman" w:hAnsi="Times New Roman" w:cs="Times New Roman"/>
          <w:sz w:val="26"/>
          <w:szCs w:val="26"/>
          <w:u w:val="single"/>
          <w:bdr w:val="none" w:sz="0" w:space="0" w:color="auto" w:frame="1"/>
          <w:shd w:val="clear" w:color="auto" w:fill="F5F5F5"/>
        </w:rPr>
        <w:t>Конкурсная документация принимается по адресу:</w:t>
      </w:r>
      <w:r w:rsidRPr="00490E67">
        <w:rPr>
          <w:rStyle w:val="ac"/>
          <w:rFonts w:ascii="Times New Roman" w:hAnsi="Times New Roman" w:cs="Times New Roman"/>
          <w:sz w:val="17"/>
          <w:szCs w:val="17"/>
          <w:bdr w:val="none" w:sz="0" w:space="0" w:color="auto" w:frame="1"/>
          <w:shd w:val="clear" w:color="auto" w:fill="F5F5F5"/>
        </w:rPr>
        <w:t xml:space="preserve"> </w:t>
      </w:r>
      <w:r w:rsidRPr="00490E67">
        <w:rPr>
          <w:rFonts w:ascii="Times New Roman" w:hAnsi="Times New Roman" w:cs="Times New Roman"/>
          <w:sz w:val="26"/>
          <w:szCs w:val="26"/>
        </w:rPr>
        <w:t xml:space="preserve">160000 г. Вологда, ул. </w:t>
      </w:r>
      <w:proofErr w:type="spellStart"/>
      <w:r w:rsidRPr="00490E67">
        <w:rPr>
          <w:rFonts w:ascii="Times New Roman" w:hAnsi="Times New Roman" w:cs="Times New Roman"/>
          <w:sz w:val="26"/>
          <w:szCs w:val="26"/>
        </w:rPr>
        <w:t>Козленская</w:t>
      </w:r>
      <w:proofErr w:type="spellEnd"/>
      <w:r w:rsidRPr="00490E67">
        <w:rPr>
          <w:rFonts w:ascii="Times New Roman" w:hAnsi="Times New Roman" w:cs="Times New Roman"/>
          <w:sz w:val="26"/>
          <w:szCs w:val="26"/>
        </w:rPr>
        <w:t xml:space="preserve">, д.6, Департамент экономического развития Администрации города Вологды, кабинет 118, (8172)76-91-22, электронная почта: Kovalevskaya_NE@vologda-city.ru, </w:t>
      </w:r>
      <w:r w:rsidR="004931D2">
        <w:rPr>
          <w:rFonts w:ascii="Times New Roman" w:hAnsi="Times New Roman" w:cs="Times New Roman"/>
          <w:sz w:val="26"/>
          <w:szCs w:val="26"/>
        </w:rPr>
        <w:t xml:space="preserve">ответственное лицо: </w:t>
      </w:r>
      <w:r w:rsidRPr="00490E67">
        <w:rPr>
          <w:rFonts w:ascii="Times New Roman" w:hAnsi="Times New Roman" w:cs="Times New Roman"/>
          <w:sz w:val="26"/>
          <w:szCs w:val="26"/>
        </w:rPr>
        <w:t>Ковалевская Наталья Евгеньевна.</w:t>
      </w:r>
    </w:p>
    <w:p w:rsidR="008C304E" w:rsidRPr="00490E67" w:rsidRDefault="008C304E" w:rsidP="008C304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8C304E" w:rsidRPr="00490E67" w:rsidRDefault="008C304E" w:rsidP="008C304E">
      <w:pPr>
        <w:tabs>
          <w:tab w:val="left" w:pos="1276"/>
        </w:tabs>
        <w:spacing w:after="0" w:line="240" w:lineRule="auto"/>
        <w:ind w:firstLine="709"/>
        <w:jc w:val="both"/>
        <w:rPr>
          <w:rFonts w:ascii="Times New Roman" w:hAnsi="Times New Roman" w:cs="Times New Roman"/>
          <w:sz w:val="26"/>
          <w:szCs w:val="26"/>
          <w:shd w:val="clear" w:color="auto" w:fill="F5F5F5"/>
        </w:rPr>
      </w:pPr>
      <w:r w:rsidRPr="00490E67">
        <w:rPr>
          <w:rFonts w:ascii="Times New Roman" w:hAnsi="Times New Roman" w:cs="Times New Roman"/>
          <w:sz w:val="26"/>
          <w:szCs w:val="26"/>
        </w:rPr>
        <w:t xml:space="preserve">Информация об условиях и порядке предоставления грантов,  формы документов размещены на официальном сайте Администрации города Вологды по адресу: </w:t>
      </w:r>
      <w:hyperlink r:id="rId8" w:history="1">
        <w:r w:rsidRPr="00490E67">
          <w:rPr>
            <w:rStyle w:val="a8"/>
            <w:rFonts w:ascii="Times New Roman" w:hAnsi="Times New Roman" w:cs="Times New Roman"/>
            <w:color w:val="auto"/>
            <w:sz w:val="26"/>
            <w:szCs w:val="26"/>
            <w:u w:val="none"/>
          </w:rPr>
          <w:t>https://vologda.gosuslugi.ru/</w:t>
        </w:r>
      </w:hyperlink>
      <w:r w:rsidRPr="00490E67">
        <w:rPr>
          <w:rFonts w:ascii="Times New Roman" w:hAnsi="Times New Roman" w:cs="Times New Roman"/>
          <w:sz w:val="26"/>
          <w:szCs w:val="26"/>
        </w:rPr>
        <w:t xml:space="preserve"> в разделе </w:t>
      </w:r>
      <w:r w:rsidRPr="00490E67">
        <w:rPr>
          <w:rFonts w:ascii="Times New Roman" w:hAnsi="Times New Roman" w:cs="Times New Roman"/>
          <w:bCs/>
          <w:sz w:val="26"/>
          <w:szCs w:val="26"/>
        </w:rPr>
        <w:t>«Муниципальные закупки и конкурсы»</w:t>
      </w:r>
      <w:r w:rsidRPr="00490E67">
        <w:rPr>
          <w:rFonts w:ascii="Times New Roman" w:hAnsi="Times New Roman" w:cs="Times New Roman"/>
          <w:sz w:val="26"/>
          <w:szCs w:val="26"/>
        </w:rPr>
        <w:t>.</w:t>
      </w:r>
    </w:p>
    <w:p w:rsidR="008C304E" w:rsidRPr="00490E67" w:rsidRDefault="008C304E" w:rsidP="008C304E">
      <w:pPr>
        <w:tabs>
          <w:tab w:val="left" w:pos="1276"/>
        </w:tabs>
        <w:spacing w:after="0" w:line="240" w:lineRule="auto"/>
        <w:ind w:firstLine="709"/>
        <w:jc w:val="both"/>
        <w:rPr>
          <w:rFonts w:ascii="Times New Roman" w:hAnsi="Times New Roman" w:cs="Times New Roman"/>
          <w:b/>
          <w:sz w:val="26"/>
          <w:szCs w:val="26"/>
        </w:rPr>
      </w:pPr>
    </w:p>
    <w:p w:rsidR="008C304E" w:rsidRPr="00490E67" w:rsidRDefault="008C304E" w:rsidP="008C304E">
      <w:pPr>
        <w:tabs>
          <w:tab w:val="left" w:pos="1276"/>
        </w:tabs>
        <w:autoSpaceDE w:val="0"/>
        <w:autoSpaceDN w:val="0"/>
        <w:adjustRightInd w:val="0"/>
        <w:spacing w:after="0" w:line="240" w:lineRule="auto"/>
        <w:ind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Результат предоставления гранта</w:t>
      </w:r>
    </w:p>
    <w:p w:rsidR="008C304E" w:rsidRPr="00490E67" w:rsidRDefault="00535749" w:rsidP="008C304E">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 xml:space="preserve">Реализация </w:t>
      </w:r>
      <w:r w:rsidR="008C304E" w:rsidRPr="00490E67">
        <w:rPr>
          <w:rFonts w:ascii="Times New Roman" w:eastAsia="Arial Unicode MS" w:hAnsi="Times New Roman" w:cs="Times New Roman"/>
          <w:noProof/>
          <w:sz w:val="26"/>
          <w:szCs w:val="26"/>
        </w:rPr>
        <w:t>бизнес-проекта</w:t>
      </w:r>
      <w:r w:rsidR="008C304E" w:rsidRPr="00490E67">
        <w:rPr>
          <w:rFonts w:ascii="Times New Roman" w:hAnsi="Times New Roman" w:cs="Times New Roman"/>
          <w:sz w:val="26"/>
          <w:szCs w:val="26"/>
        </w:rPr>
        <w:t xml:space="preserve"> в полном объеме.</w:t>
      </w:r>
    </w:p>
    <w:p w:rsidR="008B50F8" w:rsidRPr="00490E67" w:rsidRDefault="008B50F8" w:rsidP="00737B79">
      <w:pPr>
        <w:tabs>
          <w:tab w:val="left" w:pos="1134"/>
          <w:tab w:val="left" w:pos="1418"/>
        </w:tabs>
        <w:autoSpaceDE w:val="0"/>
        <w:autoSpaceDN w:val="0"/>
        <w:adjustRightInd w:val="0"/>
        <w:spacing w:after="0" w:line="240" w:lineRule="auto"/>
        <w:ind w:firstLine="709"/>
        <w:jc w:val="both"/>
        <w:rPr>
          <w:rFonts w:ascii="Times New Roman" w:hAnsi="Times New Roman" w:cs="Times New Roman"/>
          <w:sz w:val="26"/>
          <w:szCs w:val="26"/>
        </w:rPr>
      </w:pPr>
    </w:p>
    <w:p w:rsidR="00B12A47" w:rsidRPr="00490E67" w:rsidRDefault="00404B6E" w:rsidP="00404B6E">
      <w:pPr>
        <w:pStyle w:val="ab"/>
        <w:tabs>
          <w:tab w:val="left" w:pos="1276"/>
        </w:tabs>
        <w:spacing w:after="0" w:line="240" w:lineRule="auto"/>
        <w:ind w:left="0"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Требования, которым должен соответствовать заявитель</w:t>
      </w:r>
    </w:p>
    <w:p w:rsidR="008F5920" w:rsidRPr="00490E67" w:rsidRDefault="008F5920" w:rsidP="008F5920">
      <w:pPr>
        <w:pStyle w:val="ab"/>
        <w:tabs>
          <w:tab w:val="left" w:pos="1276"/>
        </w:tabs>
        <w:spacing w:after="0" w:line="240" w:lineRule="auto"/>
        <w:ind w:left="0" w:firstLine="709"/>
        <w:jc w:val="both"/>
        <w:rPr>
          <w:rFonts w:ascii="Times New Roman" w:hAnsi="Times New Roman" w:cs="Times New Roman"/>
          <w:sz w:val="26"/>
          <w:szCs w:val="26"/>
        </w:rPr>
      </w:pPr>
      <w:r w:rsidRPr="00490E67">
        <w:rPr>
          <w:rFonts w:ascii="Times New Roman" w:hAnsi="Times New Roman" w:cs="Times New Roman"/>
          <w:sz w:val="26"/>
          <w:szCs w:val="26"/>
        </w:rPr>
        <w:t xml:space="preserve">1. Право на участие в конкурсе </w:t>
      </w:r>
      <w:r w:rsidR="00201708" w:rsidRPr="00490E67">
        <w:rPr>
          <w:rFonts w:ascii="Times New Roman" w:hAnsi="Times New Roman" w:cs="Times New Roman"/>
          <w:sz w:val="26"/>
          <w:szCs w:val="26"/>
        </w:rPr>
        <w:t>на</w:t>
      </w:r>
      <w:r w:rsidRPr="00490E67">
        <w:rPr>
          <w:rFonts w:ascii="Times New Roman" w:hAnsi="Times New Roman" w:cs="Times New Roman"/>
          <w:sz w:val="26"/>
          <w:szCs w:val="26"/>
        </w:rPr>
        <w:t xml:space="preserve"> получение гранта имеют субъекты малого и среднего предпринимательства:</w:t>
      </w:r>
    </w:p>
    <w:p w:rsidR="008F5920" w:rsidRPr="00490E67" w:rsidRDefault="008F5920" w:rsidP="008F5920">
      <w:pPr>
        <w:pStyle w:val="ab"/>
        <w:tabs>
          <w:tab w:val="left" w:pos="1276"/>
        </w:tabs>
        <w:spacing w:after="0" w:line="240" w:lineRule="auto"/>
        <w:ind w:left="0" w:firstLine="709"/>
        <w:jc w:val="both"/>
        <w:rPr>
          <w:rFonts w:ascii="Times New Roman" w:hAnsi="Times New Roman" w:cs="Times New Roman"/>
          <w:sz w:val="26"/>
          <w:szCs w:val="26"/>
        </w:rPr>
      </w:pPr>
      <w:r w:rsidRPr="00490E67">
        <w:rPr>
          <w:rFonts w:ascii="Times New Roman" w:hAnsi="Times New Roman" w:cs="Times New Roman"/>
          <w:sz w:val="26"/>
          <w:szCs w:val="26"/>
        </w:rPr>
        <w:lastRenderedPageBreak/>
        <w:t>соответствующие критериям отнесения к субъектам малого и среднего предпринимательства, определенным статьей 4 Федерального закона от 24 июля 2007 года № 209-ФЗ «О развитии малого и среднего предпринимательства в Российской Федерации» (с последующими изменениями) (далее - Федеральный закон № 209-ФЗ);</w:t>
      </w:r>
    </w:p>
    <w:p w:rsidR="008F5920" w:rsidRPr="00490E67" w:rsidRDefault="008F5920" w:rsidP="008F5920">
      <w:pPr>
        <w:pStyle w:val="ab"/>
        <w:tabs>
          <w:tab w:val="left" w:pos="1276"/>
        </w:tabs>
        <w:spacing w:after="0" w:line="240" w:lineRule="auto"/>
        <w:ind w:left="0" w:firstLine="709"/>
        <w:jc w:val="both"/>
        <w:rPr>
          <w:rFonts w:ascii="Times New Roman" w:hAnsi="Times New Roman" w:cs="Times New Roman"/>
          <w:sz w:val="26"/>
          <w:szCs w:val="26"/>
        </w:rPr>
      </w:pPr>
      <w:r w:rsidRPr="00490E67">
        <w:rPr>
          <w:rFonts w:ascii="Times New Roman" w:hAnsi="Times New Roman" w:cs="Times New Roman"/>
          <w:sz w:val="26"/>
          <w:szCs w:val="26"/>
        </w:rPr>
        <w:t>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 не позднее, чем за шесть месяцев до дня подачи заявки на участие в конкурсе.</w:t>
      </w:r>
    </w:p>
    <w:p w:rsidR="00404B6E" w:rsidRPr="00490E67" w:rsidRDefault="008F5920" w:rsidP="00B12A47">
      <w:pPr>
        <w:tabs>
          <w:tab w:val="left" w:pos="1276"/>
        </w:tabs>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2</w:t>
      </w:r>
      <w:r w:rsidR="00B12A47" w:rsidRPr="00490E67">
        <w:rPr>
          <w:rFonts w:ascii="Times New Roman" w:hAnsi="Times New Roman" w:cs="Times New Roman"/>
          <w:sz w:val="26"/>
          <w:szCs w:val="26"/>
        </w:rPr>
        <w:t>. П</w:t>
      </w:r>
      <w:r w:rsidR="00D57E4D" w:rsidRPr="00490E67">
        <w:rPr>
          <w:rFonts w:ascii="Times New Roman" w:hAnsi="Times New Roman" w:cs="Times New Roman"/>
          <w:sz w:val="26"/>
          <w:szCs w:val="26"/>
        </w:rPr>
        <w:t xml:space="preserve">о состоянию </w:t>
      </w:r>
      <w:r w:rsidR="00404B6E" w:rsidRPr="00490E67">
        <w:rPr>
          <w:rFonts w:ascii="Times New Roman" w:hAnsi="Times New Roman" w:cs="Times New Roman"/>
          <w:sz w:val="26"/>
          <w:szCs w:val="26"/>
        </w:rPr>
        <w:t xml:space="preserve">не </w:t>
      </w:r>
      <w:r w:rsidR="00D57E4D" w:rsidRPr="00490E67">
        <w:rPr>
          <w:rFonts w:ascii="Times New Roman" w:hAnsi="Times New Roman" w:cs="Times New Roman"/>
          <w:sz w:val="26"/>
          <w:szCs w:val="26"/>
        </w:rPr>
        <w:t>ранее</w:t>
      </w:r>
      <w:r w:rsidR="00404B6E" w:rsidRPr="00490E67">
        <w:rPr>
          <w:rFonts w:ascii="Times New Roman" w:hAnsi="Times New Roman" w:cs="Times New Roman"/>
          <w:sz w:val="26"/>
          <w:szCs w:val="26"/>
        </w:rPr>
        <w:t xml:space="preserve"> чем за 30 календарны</w:t>
      </w:r>
      <w:r w:rsidR="00CB5E7D" w:rsidRPr="00490E67">
        <w:rPr>
          <w:rFonts w:ascii="Times New Roman" w:hAnsi="Times New Roman" w:cs="Times New Roman"/>
          <w:sz w:val="26"/>
          <w:szCs w:val="26"/>
        </w:rPr>
        <w:t>х</w:t>
      </w:r>
      <w:r w:rsidR="00404B6E" w:rsidRPr="00490E67">
        <w:rPr>
          <w:rFonts w:ascii="Times New Roman" w:hAnsi="Times New Roman" w:cs="Times New Roman"/>
          <w:sz w:val="26"/>
          <w:szCs w:val="26"/>
        </w:rPr>
        <w:t xml:space="preserve"> дней до дня подачи заявки:</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1) </w:t>
      </w:r>
      <w:r w:rsidR="00535749" w:rsidRPr="00490E67">
        <w:rPr>
          <w:rFonts w:ascii="Times New Roman" w:eastAsia="PMingLiU" w:hAnsi="Times New Roman" w:cs="Times New Roman"/>
          <w:sz w:val="26"/>
          <w:szCs w:val="26"/>
        </w:rPr>
        <w:t>заявитель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00535749" w:rsidRPr="00490E67">
        <w:rPr>
          <w:rFonts w:ascii="Times New Roman" w:eastAsia="PMingLiU" w:hAnsi="Times New Roman" w:cs="Times New Roman"/>
          <w:sz w:val="26"/>
          <w:szCs w:val="26"/>
        </w:rPr>
        <w:t xml:space="preserve"> в совокупности превышает 25 процентов (если иное не предусмотрено законодательством Российской Федерации). </w:t>
      </w:r>
      <w:proofErr w:type="gramStart"/>
      <w:r w:rsidR="00535749" w:rsidRPr="00490E67">
        <w:rPr>
          <w:rFonts w:ascii="Times New Roman" w:eastAsia="PMingLiU" w:hAnsi="Times New Roman" w:cs="Times New Roman"/>
          <w:sz w:val="26"/>
          <w:szCs w:val="26"/>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00535749" w:rsidRPr="00490E67">
        <w:rPr>
          <w:rFonts w:ascii="Times New Roman" w:eastAsia="PMingLiU" w:hAnsi="Times New Roman" w:cs="Times New Roman"/>
          <w:sz w:val="26"/>
          <w:szCs w:val="26"/>
        </w:rPr>
        <w:t xml:space="preserve"> акционерных обществ;</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2) </w:t>
      </w:r>
      <w:r w:rsidR="00535749" w:rsidRPr="00490E67">
        <w:rPr>
          <w:rFonts w:ascii="Times New Roman" w:eastAsia="PMingLiU" w:hAnsi="Times New Roman" w:cs="Times New Roman"/>
          <w:sz w:val="26"/>
          <w:szCs w:val="26"/>
        </w:rPr>
        <w:t>заявитель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3) </w:t>
      </w:r>
      <w:r w:rsidR="00535749" w:rsidRPr="00490E67">
        <w:rPr>
          <w:rFonts w:ascii="Times New Roman" w:eastAsia="PMingLiU" w:hAnsi="Times New Roman" w:cs="Times New Roman"/>
          <w:sz w:val="26"/>
          <w:szCs w:val="26"/>
        </w:rPr>
        <w:t>заявитель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4) </w:t>
      </w:r>
      <w:r w:rsidR="00535749" w:rsidRPr="00490E67">
        <w:rPr>
          <w:rFonts w:ascii="Times New Roman" w:eastAsia="PMingLiU" w:hAnsi="Times New Roman" w:cs="Times New Roman"/>
          <w:sz w:val="26"/>
          <w:szCs w:val="26"/>
        </w:rPr>
        <w:t>заявитель не получает средства из бюджета города Вологды на основании иных муниципальных правовых актов на цели, установленные настоящим Порядком;</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5) </w:t>
      </w:r>
      <w:r w:rsidR="00535749" w:rsidRPr="00490E67">
        <w:rPr>
          <w:rFonts w:ascii="Times New Roman" w:eastAsia="PMingLiU" w:hAnsi="Times New Roman" w:cs="Times New Roman"/>
          <w:sz w:val="26"/>
          <w:szCs w:val="26"/>
        </w:rPr>
        <w:t xml:space="preserve">заявитель не является иностранным агентом в соответствии с Федеральным законом от 14 июля 2022 № 255-ФЗ «О </w:t>
      </w:r>
      <w:proofErr w:type="gramStart"/>
      <w:r w:rsidR="00535749" w:rsidRPr="00490E67">
        <w:rPr>
          <w:rFonts w:ascii="Times New Roman" w:eastAsia="PMingLiU" w:hAnsi="Times New Roman" w:cs="Times New Roman"/>
          <w:sz w:val="26"/>
          <w:szCs w:val="26"/>
        </w:rPr>
        <w:t>контроле за</w:t>
      </w:r>
      <w:proofErr w:type="gramEnd"/>
      <w:r w:rsidR="00535749" w:rsidRPr="00490E67">
        <w:rPr>
          <w:rFonts w:ascii="Times New Roman" w:eastAsia="PMingLiU" w:hAnsi="Times New Roman" w:cs="Times New Roman"/>
          <w:sz w:val="26"/>
          <w:szCs w:val="26"/>
        </w:rPr>
        <w:t xml:space="preserve"> деятельностью лиц, находящихся под иностранным влиянием» (с последующими изменениями);</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6) </w:t>
      </w:r>
      <w:r w:rsidR="00535749" w:rsidRPr="00490E67">
        <w:rPr>
          <w:rFonts w:ascii="Times New Roman" w:eastAsia="PMingLiU" w:hAnsi="Times New Roman" w:cs="Times New Roman"/>
          <w:sz w:val="26"/>
          <w:szCs w:val="26"/>
        </w:rPr>
        <w:t>у заявителя на едином налоговом счете отсутствует задолженность по уплате налогов, сборов и страховых взносов в бюджеты бюджетной системы Российской Федерации;</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7) </w:t>
      </w:r>
      <w:r w:rsidR="00535749" w:rsidRPr="00490E67">
        <w:rPr>
          <w:rFonts w:ascii="Times New Roman" w:eastAsia="PMingLiU" w:hAnsi="Times New Roman" w:cs="Times New Roman"/>
          <w:sz w:val="26"/>
          <w:szCs w:val="26"/>
        </w:rPr>
        <w:t>у заявителя отсутствуют просроченная задолженность по возврату в бюджет города Вологды иных субсидий, бюджетных инвестиций, а также иная просроченная (неурегулированная) задолженность по денежным обязательствам перед городским округом городом Вологдой;</w:t>
      </w:r>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lastRenderedPageBreak/>
        <w:t xml:space="preserve">8) </w:t>
      </w:r>
      <w:r w:rsidR="00535749" w:rsidRPr="00490E67">
        <w:rPr>
          <w:rFonts w:ascii="Times New Roman" w:eastAsia="PMingLiU" w:hAnsi="Times New Roman" w:cs="Times New Roman"/>
          <w:sz w:val="26"/>
          <w:szCs w:val="26"/>
        </w:rPr>
        <w:t>заявитель,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заявителем, другого юридического лица),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являющийся индивидуальным предпринимателем, не прекратил деятельность в качестве индивидуального предпринимателя;</w:t>
      </w:r>
      <w:proofErr w:type="gramEnd"/>
    </w:p>
    <w:p w:rsidR="00535749"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9) </w:t>
      </w:r>
      <w:r w:rsidR="00535749" w:rsidRPr="00490E67">
        <w:rPr>
          <w:rFonts w:ascii="Times New Roman" w:eastAsia="PMingLiU" w:hAnsi="Times New Roman" w:cs="Times New Roman"/>
          <w:sz w:val="26"/>
          <w:szCs w:val="26"/>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заявителя, являющегося юридическим лицом, об индивидуальном предпринимателе </w:t>
      </w:r>
      <w:proofErr w:type="gramStart"/>
      <w:r w:rsidR="00535749" w:rsidRPr="00490E67">
        <w:rPr>
          <w:rFonts w:ascii="Times New Roman" w:eastAsia="PMingLiU" w:hAnsi="Times New Roman" w:cs="Times New Roman"/>
          <w:sz w:val="26"/>
          <w:szCs w:val="26"/>
        </w:rPr>
        <w:t>и</w:t>
      </w:r>
      <w:proofErr w:type="gramEnd"/>
      <w:r w:rsidR="00535749" w:rsidRPr="00490E67">
        <w:rPr>
          <w:rFonts w:ascii="Times New Roman" w:eastAsia="PMingLiU" w:hAnsi="Times New Roman" w:cs="Times New Roman"/>
          <w:sz w:val="26"/>
          <w:szCs w:val="26"/>
        </w:rPr>
        <w:t xml:space="preserve"> о физическом лице - производителе товаров, работ, услуг, являющихся заявителем;</w:t>
      </w:r>
    </w:p>
    <w:p w:rsidR="00D57E4D" w:rsidRPr="00490E67" w:rsidRDefault="00B12A47" w:rsidP="0053574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10) </w:t>
      </w:r>
      <w:r w:rsidR="00535749" w:rsidRPr="00490E67">
        <w:rPr>
          <w:rFonts w:ascii="Times New Roman" w:eastAsia="PMingLiU" w:hAnsi="Times New Roman" w:cs="Times New Roman"/>
          <w:sz w:val="26"/>
          <w:szCs w:val="26"/>
        </w:rPr>
        <w:t>заявитель не относится к субъектам малого и среднего предпринимательства, указанным в частях 3 и 4, пунктах 3 и 4 части 5 статьи 14 Федерального закона № 209-ФЗ.</w:t>
      </w:r>
    </w:p>
    <w:p w:rsidR="00535749" w:rsidRPr="00490E67" w:rsidRDefault="008F5920" w:rsidP="00D57E4D">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3</w:t>
      </w:r>
      <w:r w:rsidR="00B12A47" w:rsidRPr="00490E67">
        <w:rPr>
          <w:rFonts w:ascii="Times New Roman" w:eastAsia="PMingLiU" w:hAnsi="Times New Roman" w:cs="Times New Roman"/>
          <w:sz w:val="26"/>
          <w:szCs w:val="26"/>
        </w:rPr>
        <w:t>. Н</w:t>
      </w:r>
      <w:r w:rsidR="00535749" w:rsidRPr="00490E67">
        <w:rPr>
          <w:rFonts w:ascii="Times New Roman" w:eastAsia="PMingLiU" w:hAnsi="Times New Roman" w:cs="Times New Roman"/>
          <w:sz w:val="26"/>
          <w:szCs w:val="26"/>
        </w:rPr>
        <w:t>е ранее чем за 2 рабочих дня до дня подачи заявки</w:t>
      </w:r>
      <w:r w:rsidR="00B12A47" w:rsidRPr="00490E67">
        <w:rPr>
          <w:rFonts w:ascii="Times New Roman" w:eastAsia="PMingLiU" w:hAnsi="Times New Roman" w:cs="Times New Roman"/>
          <w:sz w:val="26"/>
          <w:szCs w:val="26"/>
        </w:rPr>
        <w:t xml:space="preserve">: </w:t>
      </w:r>
    </w:p>
    <w:p w:rsidR="00D57E4D" w:rsidRPr="00490E67" w:rsidRDefault="00B12A47" w:rsidP="00D57E4D">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у</w:t>
      </w:r>
      <w:r w:rsidR="00D57E4D" w:rsidRPr="00490E67">
        <w:rPr>
          <w:rFonts w:ascii="Times New Roman" w:eastAsia="PMingLiU" w:hAnsi="Times New Roman" w:cs="Times New Roman"/>
          <w:sz w:val="26"/>
          <w:szCs w:val="26"/>
        </w:rPr>
        <w:t xml:space="preserve"> заявителя на счет</w:t>
      </w:r>
      <w:proofErr w:type="gramStart"/>
      <w:r w:rsidR="00D57E4D" w:rsidRPr="00490E67">
        <w:rPr>
          <w:rFonts w:ascii="Times New Roman" w:eastAsia="PMingLiU" w:hAnsi="Times New Roman" w:cs="Times New Roman"/>
          <w:sz w:val="26"/>
          <w:szCs w:val="26"/>
        </w:rPr>
        <w:t>е(</w:t>
      </w:r>
      <w:proofErr w:type="gramEnd"/>
      <w:r w:rsidR="00D57E4D" w:rsidRPr="00490E67">
        <w:rPr>
          <w:rFonts w:ascii="Times New Roman" w:eastAsia="PMingLiU" w:hAnsi="Times New Roman" w:cs="Times New Roman"/>
          <w:sz w:val="26"/>
          <w:szCs w:val="26"/>
        </w:rPr>
        <w:t>ах) должны находиться денежные средства в размере не менее 50 процентов о</w:t>
      </w:r>
      <w:r w:rsidR="00F86D25" w:rsidRPr="00490E67">
        <w:rPr>
          <w:rFonts w:ascii="Times New Roman" w:eastAsia="PMingLiU" w:hAnsi="Times New Roman" w:cs="Times New Roman"/>
          <w:sz w:val="26"/>
          <w:szCs w:val="26"/>
        </w:rPr>
        <w:t>т размера запрашиваемого гранта.</w:t>
      </w:r>
    </w:p>
    <w:p w:rsidR="00F86D25" w:rsidRPr="00490E67" w:rsidRDefault="00F86D25"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F86D25" w:rsidRPr="00490E67" w:rsidRDefault="00F86D25" w:rsidP="00B12A47">
      <w:pPr>
        <w:tabs>
          <w:tab w:val="left" w:pos="1276"/>
        </w:tabs>
        <w:spacing w:after="0" w:line="240" w:lineRule="auto"/>
        <w:ind w:firstLine="709"/>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 xml:space="preserve">Требования к перечню документов, подлежащих представлению заявителями: </w:t>
      </w:r>
    </w:p>
    <w:p w:rsidR="00B12A47" w:rsidRPr="00490E67" w:rsidRDefault="00B12A47"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1. Для участия в конкурсе заявители (их уполномоченные предста</w:t>
      </w:r>
      <w:bookmarkStart w:id="0" w:name="_GoBack"/>
      <w:bookmarkEnd w:id="0"/>
      <w:r w:rsidRPr="00490E67">
        <w:rPr>
          <w:rFonts w:ascii="Times New Roman" w:eastAsia="PMingLiU" w:hAnsi="Times New Roman" w:cs="Times New Roman"/>
          <w:sz w:val="26"/>
          <w:szCs w:val="26"/>
        </w:rPr>
        <w:t>вители) представляют следующие документы:</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1) </w:t>
      </w:r>
      <w:r w:rsidR="00F86D25" w:rsidRPr="00490E67">
        <w:rPr>
          <w:rFonts w:ascii="Times New Roman" w:eastAsia="PMingLiU" w:hAnsi="Times New Roman" w:cs="Times New Roman"/>
          <w:sz w:val="26"/>
          <w:szCs w:val="26"/>
        </w:rPr>
        <w:t>опись представленных документов в двух экземплярах (по одному экземпляру для Департамента и заявителя);</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2) </w:t>
      </w:r>
      <w:r w:rsidR="00F86D25" w:rsidRPr="00490E67">
        <w:rPr>
          <w:rFonts w:ascii="Times New Roman" w:eastAsia="PMingLiU" w:hAnsi="Times New Roman" w:cs="Times New Roman"/>
          <w:sz w:val="26"/>
          <w:szCs w:val="26"/>
        </w:rPr>
        <w:t xml:space="preserve">заявку по форме согласно приложению № 3 </w:t>
      </w:r>
      <w:r w:rsidRPr="00490E67">
        <w:rPr>
          <w:rFonts w:ascii="Times New Roman" w:eastAsia="PMingLiU" w:hAnsi="Times New Roman" w:cs="Times New Roman"/>
          <w:sz w:val="26"/>
          <w:szCs w:val="26"/>
        </w:rPr>
        <w:t xml:space="preserve">к </w:t>
      </w:r>
      <w:r w:rsidR="00F86D25" w:rsidRPr="00490E67">
        <w:rPr>
          <w:rFonts w:ascii="Times New Roman" w:eastAsia="PMingLiU" w:hAnsi="Times New Roman" w:cs="Times New Roman"/>
          <w:sz w:val="26"/>
          <w:szCs w:val="26"/>
        </w:rPr>
        <w:t>Порядку на бумажном носителе и в электронном виде в формате текстового редактора;</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3) </w:t>
      </w:r>
      <w:r w:rsidR="00F86D25" w:rsidRPr="00490E67">
        <w:rPr>
          <w:rFonts w:ascii="Times New Roman" w:eastAsia="PMingLiU" w:hAnsi="Times New Roman" w:cs="Times New Roman"/>
          <w:sz w:val="26"/>
          <w:szCs w:val="26"/>
        </w:rPr>
        <w:t>бизнес-проект по форме согласно приложению № 4 к Порядку на бумажном носителе и в электронном виде в формате текстового редактора;</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4) </w:t>
      </w:r>
      <w:r w:rsidR="00F86D25" w:rsidRPr="00490E67">
        <w:rPr>
          <w:rFonts w:ascii="Times New Roman" w:eastAsia="PMingLiU" w:hAnsi="Times New Roman" w:cs="Times New Roman"/>
          <w:sz w:val="26"/>
          <w:szCs w:val="26"/>
        </w:rPr>
        <w:t>документы, подтверждающие полномочия лица на подписание документов, представленных в целях получения гранта;</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5) </w:t>
      </w:r>
      <w:r w:rsidR="00F86D25" w:rsidRPr="00490E67">
        <w:rPr>
          <w:rFonts w:ascii="Times New Roman" w:eastAsia="PMingLiU" w:hAnsi="Times New Roman" w:cs="Times New Roman"/>
          <w:sz w:val="26"/>
          <w:szCs w:val="26"/>
        </w:rPr>
        <w:t>выданную уполномоченным налоговым органом справку об исполнении налогоплательщиком обязанности по уплате налогов, сборов, страховых взносов, пеней, штрафов, процентов по состоянию на дату не ранее чем за 30 календарных дней до дня подачи заявки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России, заверенной руководителем юридического лица или индивидуальным предпринимателем);</w:t>
      </w:r>
      <w:proofErr w:type="gramEnd"/>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6) </w:t>
      </w:r>
      <w:r w:rsidR="00F86D25" w:rsidRPr="00490E67">
        <w:rPr>
          <w:rFonts w:ascii="Times New Roman" w:eastAsia="PMingLiU" w:hAnsi="Times New Roman" w:cs="Times New Roman"/>
          <w:sz w:val="26"/>
          <w:szCs w:val="26"/>
        </w:rPr>
        <w:t>выписку из Единого государственного реестра юридических лиц (Единого государственного реестра индивидуальных предпринимателей) по состоянию на любую дату в течение периода, но не ранее чем за 30 календарных дней, предшествующей дате подачи заявки (допускается представление выписки из Единого государственного реестра юридических лиц (Единого государственного реестра индивидуальных предпринимателей), распечатанной с официального сайта Федеральной налоговой службы России);</w:t>
      </w:r>
      <w:proofErr w:type="gramEnd"/>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lastRenderedPageBreak/>
        <w:t xml:space="preserve">7) </w:t>
      </w:r>
      <w:r w:rsidR="00F86D25" w:rsidRPr="00490E67">
        <w:rPr>
          <w:rFonts w:ascii="Times New Roman" w:eastAsia="PMingLiU" w:hAnsi="Times New Roman" w:cs="Times New Roman"/>
          <w:sz w:val="26"/>
          <w:szCs w:val="26"/>
        </w:rPr>
        <w:t>докумен</w:t>
      </w:r>
      <w:proofErr w:type="gramStart"/>
      <w:r w:rsidR="00F86D25" w:rsidRPr="00490E67">
        <w:rPr>
          <w:rFonts w:ascii="Times New Roman" w:eastAsia="PMingLiU" w:hAnsi="Times New Roman" w:cs="Times New Roman"/>
          <w:sz w:val="26"/>
          <w:szCs w:val="26"/>
        </w:rPr>
        <w:t>т(</w:t>
      </w:r>
      <w:proofErr w:type="gramEnd"/>
      <w:r w:rsidR="00F86D25" w:rsidRPr="00490E67">
        <w:rPr>
          <w:rFonts w:ascii="Times New Roman" w:eastAsia="PMingLiU" w:hAnsi="Times New Roman" w:cs="Times New Roman"/>
          <w:sz w:val="26"/>
          <w:szCs w:val="26"/>
        </w:rPr>
        <w:t>ы) кредитной организации, подтверждающий(</w:t>
      </w:r>
      <w:proofErr w:type="spellStart"/>
      <w:r w:rsidR="00F86D25" w:rsidRPr="00490E67">
        <w:rPr>
          <w:rFonts w:ascii="Times New Roman" w:eastAsia="PMingLiU" w:hAnsi="Times New Roman" w:cs="Times New Roman"/>
          <w:sz w:val="26"/>
          <w:szCs w:val="26"/>
        </w:rPr>
        <w:t>ие</w:t>
      </w:r>
      <w:proofErr w:type="spellEnd"/>
      <w:r w:rsidR="00F86D25" w:rsidRPr="00490E67">
        <w:rPr>
          <w:rFonts w:ascii="Times New Roman" w:eastAsia="PMingLiU" w:hAnsi="Times New Roman" w:cs="Times New Roman"/>
          <w:sz w:val="26"/>
          <w:szCs w:val="26"/>
        </w:rPr>
        <w:t>) наличие на счете(ах) заявителя денежных средств в размере не менее 50 процентов от размера запрашиваемого гранта по состоянию на дату не ранее чем за 2 рабочих дня до дня подачи заявки;</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8) </w:t>
      </w:r>
      <w:r w:rsidR="00F86D25" w:rsidRPr="00490E67">
        <w:rPr>
          <w:rFonts w:ascii="Times New Roman" w:eastAsia="PMingLiU" w:hAnsi="Times New Roman" w:cs="Times New Roman"/>
          <w:sz w:val="26"/>
          <w:szCs w:val="26"/>
        </w:rPr>
        <w:t>перечень затрат, источником финансового обеспечения которых является грант, по форме согласно приложению № 1 к типовой форме соглашения (договора) о предоставлении из бюджета города Вологды субсидий, в том числе грантов в форме субсидий, юридическим лицам, индивидуальным предпринимателям, а также физическим лицам, утвержденной постановлением Администрации города Вологды от 21 декабря 2022 года № 2086 «Об утверждении Типовой формы соглашения (договора) о предоставлении</w:t>
      </w:r>
      <w:proofErr w:type="gramEnd"/>
      <w:r w:rsidR="00F86D25" w:rsidRPr="00490E67">
        <w:rPr>
          <w:rFonts w:ascii="Times New Roman" w:eastAsia="PMingLiU" w:hAnsi="Times New Roman" w:cs="Times New Roman"/>
          <w:sz w:val="26"/>
          <w:szCs w:val="26"/>
        </w:rPr>
        <w:t xml:space="preserve"> из бюджета города Вологды субсидий, в том числе грантов в форме субсидий, юридическим лицам, индивидуальным предпринимателям, а также физическим лицам» (с последующими изменениями) (далее - типовая форма соглашения);</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9) </w:t>
      </w:r>
      <w:r w:rsidR="00F86D25" w:rsidRPr="00490E67">
        <w:rPr>
          <w:rFonts w:ascii="Times New Roman" w:eastAsia="PMingLiU" w:hAnsi="Times New Roman" w:cs="Times New Roman"/>
          <w:sz w:val="26"/>
          <w:szCs w:val="26"/>
        </w:rPr>
        <w:t>значения результатов предоставления гранта по форме согласно приложению № 4 к типовой форме соглашения;</w:t>
      </w:r>
    </w:p>
    <w:p w:rsidR="00F86D25" w:rsidRPr="00490E67" w:rsidRDefault="003A7059" w:rsidP="00B12A47">
      <w:pPr>
        <w:tabs>
          <w:tab w:val="left" w:pos="1276"/>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10) </w:t>
      </w:r>
      <w:r w:rsidR="00F86D25" w:rsidRPr="00490E67">
        <w:rPr>
          <w:rFonts w:ascii="Times New Roman" w:eastAsia="PMingLiU" w:hAnsi="Times New Roman" w:cs="Times New Roman"/>
          <w:sz w:val="26"/>
          <w:szCs w:val="26"/>
        </w:rPr>
        <w:t>план мероприятий по достижению результатов предоставления гранта (контрольные точки) по форме согласно приложению № 5 к типовой форме соглашения.</w:t>
      </w:r>
    </w:p>
    <w:p w:rsidR="00F86D25" w:rsidRPr="00490E67" w:rsidRDefault="00F86D25" w:rsidP="00B12A47">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Если представляемые документы содержат персональные данные, должны быть представлены согласия субъектов персональных данных на их обработку в соответствии с Федеральным законом от 27 июля 2006 года № 152-ФЗ «О персональных данных» (с последующими изменениями).</w:t>
      </w:r>
    </w:p>
    <w:p w:rsidR="00F86D25" w:rsidRPr="00490E67" w:rsidRDefault="004931D2" w:rsidP="00B12A47">
      <w:pPr>
        <w:pStyle w:val="ab"/>
        <w:numPr>
          <w:ilvl w:val="0"/>
          <w:numId w:val="6"/>
        </w:numPr>
        <w:tabs>
          <w:tab w:val="left" w:pos="993"/>
        </w:tabs>
        <w:spacing w:after="0" w:line="240" w:lineRule="auto"/>
        <w:ind w:left="0" w:firstLine="709"/>
        <w:jc w:val="both"/>
        <w:rPr>
          <w:rFonts w:ascii="Times New Roman" w:eastAsia="PMingLiU" w:hAnsi="Times New Roman" w:cs="Times New Roman"/>
          <w:sz w:val="26"/>
          <w:szCs w:val="26"/>
        </w:rPr>
      </w:pPr>
      <w:r>
        <w:rPr>
          <w:rFonts w:ascii="Times New Roman" w:eastAsia="PMingLiU" w:hAnsi="Times New Roman" w:cs="Times New Roman"/>
          <w:sz w:val="26"/>
          <w:szCs w:val="26"/>
        </w:rPr>
        <w:t>З</w:t>
      </w:r>
      <w:r w:rsidR="00F86D25" w:rsidRPr="00490E67">
        <w:rPr>
          <w:rFonts w:ascii="Times New Roman" w:eastAsia="PMingLiU" w:hAnsi="Times New Roman" w:cs="Times New Roman"/>
          <w:sz w:val="26"/>
          <w:szCs w:val="26"/>
        </w:rPr>
        <w:t>аявитель вправе представить дополнительно следующие документы:</w:t>
      </w:r>
    </w:p>
    <w:p w:rsidR="00F86D25" w:rsidRPr="00490E67" w:rsidRDefault="003A7059" w:rsidP="003A7059">
      <w:pPr>
        <w:tabs>
          <w:tab w:val="left" w:pos="993"/>
        </w:tabs>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1) </w:t>
      </w:r>
      <w:r w:rsidR="00F86D25" w:rsidRPr="00490E67">
        <w:rPr>
          <w:rFonts w:ascii="Times New Roman" w:eastAsia="PMingLiU" w:hAnsi="Times New Roman" w:cs="Times New Roman"/>
          <w:sz w:val="26"/>
          <w:szCs w:val="26"/>
        </w:rPr>
        <w:t>копии расчетов по страховым взносам по форме КНД 1151111 за год, предшествующий году подачи заявки, и по состоянию на последнюю отчетную дату с отметкой налогового органа о приеме расчета по страховым взносам либо с приложением копий документов, подтверждающих представление расчета по страховым взносам в налоговый орган;</w:t>
      </w:r>
    </w:p>
    <w:p w:rsidR="00F86D25" w:rsidRPr="00490E67" w:rsidRDefault="003A7059" w:rsidP="003A7059">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2) </w:t>
      </w:r>
      <w:r w:rsidR="00F86D25" w:rsidRPr="00490E67">
        <w:rPr>
          <w:rFonts w:ascii="Times New Roman" w:eastAsia="PMingLiU" w:hAnsi="Times New Roman" w:cs="Times New Roman"/>
          <w:sz w:val="26"/>
          <w:szCs w:val="26"/>
        </w:rPr>
        <w:t>копии налоговых деклараций по налогам, подлежащим уплате заявителем, за год, предшествующий году подачи заявки, с отметкой налогового органа о приеме налоговой декларации либо с приложением копий документов, подтверждающих представление налоговой декларации в налоговый орган, копии патента за год, предшествующий году подачи заявки (для налогоплательщиков, применяющих патентную систему налогообложения).</w:t>
      </w:r>
    </w:p>
    <w:p w:rsidR="008F5920" w:rsidRPr="00490E67" w:rsidRDefault="008F5920" w:rsidP="00D57E4D">
      <w:pPr>
        <w:tabs>
          <w:tab w:val="left" w:pos="1276"/>
        </w:tabs>
        <w:spacing w:after="0" w:line="240" w:lineRule="auto"/>
        <w:ind w:firstLine="709"/>
        <w:contextualSpacing/>
        <w:jc w:val="both"/>
        <w:rPr>
          <w:rFonts w:ascii="Times New Roman" w:eastAsia="PMingLiU" w:hAnsi="Times New Roman" w:cs="Times New Roman"/>
          <w:b/>
          <w:sz w:val="26"/>
          <w:szCs w:val="26"/>
          <w:u w:val="single"/>
        </w:rPr>
      </w:pPr>
    </w:p>
    <w:p w:rsidR="00E92F7C" w:rsidRPr="00490E67" w:rsidRDefault="00085BAF" w:rsidP="00D57E4D">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Категории получателей гранта:</w:t>
      </w:r>
    </w:p>
    <w:p w:rsidR="00085BAF" w:rsidRPr="00490E67" w:rsidRDefault="00085BAF" w:rsidP="00085BAF">
      <w:pPr>
        <w:tabs>
          <w:tab w:val="left" w:pos="1276"/>
        </w:tabs>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Право на участие в конкурсе и получение гранта имеют субъекты малого и среднего предпринимательства:</w:t>
      </w:r>
    </w:p>
    <w:p w:rsidR="00085BAF" w:rsidRPr="00490E67" w:rsidRDefault="00085BAF" w:rsidP="00085BAF">
      <w:pPr>
        <w:tabs>
          <w:tab w:val="left" w:pos="1276"/>
        </w:tabs>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соответствующие критериям отнесения к субъектам малого и среднего предпринимательства, определенным статьей 4 Федерального закона № 209-ФЗ;</w:t>
      </w:r>
    </w:p>
    <w:p w:rsidR="00085BAF" w:rsidRPr="00490E67" w:rsidRDefault="00085BAF" w:rsidP="00085BAF">
      <w:pPr>
        <w:tabs>
          <w:tab w:val="left" w:pos="1276"/>
        </w:tabs>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зарегистрированные в установленном порядке в качестве юридического лица или индивидуального предпринимателя на территории городского округа города Вологды не позднее, чем за шесть месяцев до дня подачи заявки на участие в конкурсе.</w:t>
      </w:r>
    </w:p>
    <w:p w:rsidR="003A7059" w:rsidRDefault="003A7059" w:rsidP="00A73414">
      <w:pPr>
        <w:tabs>
          <w:tab w:val="left" w:pos="1276"/>
        </w:tabs>
        <w:spacing w:after="0" w:line="240" w:lineRule="auto"/>
        <w:ind w:firstLine="709"/>
        <w:contextualSpacing/>
        <w:jc w:val="both"/>
        <w:rPr>
          <w:rFonts w:ascii="Times New Roman" w:eastAsia="PMingLiU" w:hAnsi="Times New Roman" w:cs="Times New Roman"/>
          <w:b/>
          <w:sz w:val="26"/>
          <w:szCs w:val="26"/>
          <w:u w:val="single"/>
        </w:rPr>
      </w:pPr>
    </w:p>
    <w:p w:rsidR="004931D2" w:rsidRPr="00490E67" w:rsidRDefault="004931D2" w:rsidP="00A73414">
      <w:pPr>
        <w:tabs>
          <w:tab w:val="left" w:pos="1276"/>
        </w:tabs>
        <w:spacing w:after="0" w:line="240" w:lineRule="auto"/>
        <w:ind w:firstLine="709"/>
        <w:contextualSpacing/>
        <w:jc w:val="both"/>
        <w:rPr>
          <w:rFonts w:ascii="Times New Roman" w:eastAsia="PMingLiU" w:hAnsi="Times New Roman" w:cs="Times New Roman"/>
          <w:b/>
          <w:sz w:val="26"/>
          <w:szCs w:val="26"/>
          <w:u w:val="single"/>
        </w:rPr>
      </w:pPr>
    </w:p>
    <w:p w:rsidR="003A7059" w:rsidRPr="00490E67" w:rsidRDefault="003A7059" w:rsidP="00A73414">
      <w:pPr>
        <w:tabs>
          <w:tab w:val="left" w:pos="1276"/>
        </w:tabs>
        <w:spacing w:after="0" w:line="240" w:lineRule="auto"/>
        <w:ind w:firstLine="709"/>
        <w:contextualSpacing/>
        <w:jc w:val="both"/>
        <w:rPr>
          <w:rFonts w:ascii="Times New Roman" w:eastAsia="PMingLiU" w:hAnsi="Times New Roman" w:cs="Times New Roman"/>
          <w:b/>
          <w:sz w:val="26"/>
          <w:szCs w:val="26"/>
          <w:u w:val="single"/>
        </w:rPr>
      </w:pPr>
    </w:p>
    <w:p w:rsidR="00085BAF" w:rsidRPr="00490E67" w:rsidRDefault="00085BAF" w:rsidP="00A73414">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lastRenderedPageBreak/>
        <w:t xml:space="preserve">Требования, которым должны соответствовать </w:t>
      </w:r>
      <w:r w:rsidRPr="00490E67">
        <w:rPr>
          <w:rFonts w:ascii="Times New Roman" w:eastAsia="Arial Unicode MS" w:hAnsi="Times New Roman" w:cs="Times New Roman"/>
          <w:b/>
          <w:noProof/>
          <w:sz w:val="26"/>
          <w:szCs w:val="26"/>
          <w:u w:val="single"/>
        </w:rPr>
        <w:t>бизнес-проекты</w:t>
      </w:r>
      <w:r w:rsidRPr="00490E67">
        <w:rPr>
          <w:rFonts w:ascii="Times New Roman" w:eastAsia="PMingLiU" w:hAnsi="Times New Roman" w:cs="Times New Roman"/>
          <w:b/>
          <w:sz w:val="26"/>
          <w:szCs w:val="26"/>
          <w:u w:val="single"/>
        </w:rPr>
        <w:t>:</w:t>
      </w:r>
    </w:p>
    <w:p w:rsidR="00085BAF" w:rsidRPr="00490E67" w:rsidRDefault="003A7059" w:rsidP="00A73414">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1) </w:t>
      </w:r>
      <w:r w:rsidR="00085BAF" w:rsidRPr="00490E67">
        <w:rPr>
          <w:rFonts w:ascii="Times New Roman" w:eastAsia="PMingLiU" w:hAnsi="Times New Roman" w:cs="Times New Roman"/>
          <w:sz w:val="26"/>
          <w:szCs w:val="26"/>
        </w:rPr>
        <w:t xml:space="preserve">реализация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 xml:space="preserve"> осуществляется в области экологии, охраны окружающей среды и рационального использования природных ресурсов;</w:t>
      </w:r>
    </w:p>
    <w:p w:rsidR="00085BAF" w:rsidRPr="00490E67" w:rsidRDefault="003A7059"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2) </w:t>
      </w:r>
      <w:r w:rsidR="00085BAF" w:rsidRPr="00490E67">
        <w:rPr>
          <w:rFonts w:ascii="Times New Roman" w:eastAsia="PMingLiU" w:hAnsi="Times New Roman" w:cs="Times New Roman"/>
          <w:sz w:val="26"/>
          <w:szCs w:val="26"/>
        </w:rPr>
        <w:t xml:space="preserve">реализация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 xml:space="preserve"> осуществляется на территории городского округа города Вологды;</w:t>
      </w:r>
    </w:p>
    <w:p w:rsidR="00085BAF" w:rsidRPr="00490E67" w:rsidRDefault="003A7059"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3) </w:t>
      </w:r>
      <w:r w:rsidR="00085BAF" w:rsidRPr="00490E67">
        <w:rPr>
          <w:rFonts w:ascii="Times New Roman" w:eastAsia="PMingLiU" w:hAnsi="Times New Roman" w:cs="Times New Roman"/>
          <w:sz w:val="26"/>
          <w:szCs w:val="26"/>
        </w:rPr>
        <w:t xml:space="preserve">срок реализации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 xml:space="preserve"> не превышает двух лет;</w:t>
      </w:r>
    </w:p>
    <w:p w:rsidR="00085BAF" w:rsidRPr="00490E67" w:rsidRDefault="003A7059"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4) </w:t>
      </w:r>
      <w:r w:rsidR="00085BAF" w:rsidRPr="00490E67">
        <w:rPr>
          <w:rFonts w:ascii="Times New Roman" w:eastAsia="PMingLiU" w:hAnsi="Times New Roman" w:cs="Times New Roman"/>
          <w:sz w:val="26"/>
          <w:szCs w:val="26"/>
        </w:rPr>
        <w:t xml:space="preserve">долевое финансирование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 xml:space="preserve"> за счет собственных средств заявителя должно составлять не менее 50 процентов от размера расходов, предусмотренных на реализацию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w:t>
      </w:r>
    </w:p>
    <w:p w:rsidR="00085BAF" w:rsidRPr="00490E67" w:rsidRDefault="003A7059"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5) </w:t>
      </w:r>
      <w:r w:rsidR="00085BAF" w:rsidRPr="00490E67">
        <w:rPr>
          <w:rFonts w:ascii="Times New Roman" w:eastAsia="PMingLiU" w:hAnsi="Times New Roman" w:cs="Times New Roman"/>
          <w:sz w:val="26"/>
          <w:szCs w:val="26"/>
        </w:rPr>
        <w:t xml:space="preserve">цель, ожидаемые результаты, на достижение которых направлен </w:t>
      </w:r>
      <w:r w:rsidR="00085BAF" w:rsidRPr="00490E67">
        <w:rPr>
          <w:rFonts w:ascii="Times New Roman" w:eastAsia="Arial Unicode MS" w:hAnsi="Times New Roman" w:cs="Times New Roman"/>
          <w:noProof/>
          <w:sz w:val="26"/>
          <w:szCs w:val="26"/>
        </w:rPr>
        <w:t>бизнес-проект</w:t>
      </w:r>
      <w:r w:rsidR="00085BAF" w:rsidRPr="00490E67">
        <w:rPr>
          <w:rFonts w:ascii="Times New Roman" w:eastAsia="PMingLiU" w:hAnsi="Times New Roman" w:cs="Times New Roman"/>
          <w:sz w:val="26"/>
          <w:szCs w:val="26"/>
        </w:rPr>
        <w:t xml:space="preserve">, календарный план и расходы </w:t>
      </w:r>
      <w:r w:rsidR="00085BAF" w:rsidRPr="00490E67">
        <w:rPr>
          <w:rFonts w:ascii="Times New Roman" w:eastAsia="Arial Unicode MS" w:hAnsi="Times New Roman" w:cs="Times New Roman"/>
          <w:noProof/>
          <w:sz w:val="26"/>
          <w:szCs w:val="26"/>
        </w:rPr>
        <w:t>бизнес-проекта</w:t>
      </w:r>
      <w:r w:rsidR="00085BAF" w:rsidRPr="00490E67">
        <w:rPr>
          <w:rFonts w:ascii="Times New Roman" w:eastAsia="PMingLiU" w:hAnsi="Times New Roman" w:cs="Times New Roman"/>
          <w:sz w:val="26"/>
          <w:szCs w:val="26"/>
        </w:rPr>
        <w:t xml:space="preserve"> не должны совпадать по содержанию на 50 и более процентов с </w:t>
      </w:r>
      <w:r w:rsidR="00085BAF" w:rsidRPr="00490E67">
        <w:rPr>
          <w:rFonts w:ascii="Times New Roman" w:eastAsia="Arial Unicode MS" w:hAnsi="Times New Roman" w:cs="Times New Roman"/>
          <w:noProof/>
          <w:sz w:val="26"/>
          <w:szCs w:val="26"/>
        </w:rPr>
        <w:t>бизнес-проектами</w:t>
      </w:r>
      <w:r w:rsidR="00085BAF" w:rsidRPr="00490E67">
        <w:rPr>
          <w:rFonts w:ascii="Times New Roman" w:eastAsia="PMingLiU" w:hAnsi="Times New Roman" w:cs="Times New Roman"/>
          <w:sz w:val="26"/>
          <w:szCs w:val="26"/>
        </w:rPr>
        <w:t>, на реализацию которых ранее предоставлялись субсидии из бюджета города Вологды</w:t>
      </w:r>
      <w:r w:rsidR="00A73414" w:rsidRPr="00490E67">
        <w:rPr>
          <w:rFonts w:ascii="Times New Roman" w:eastAsia="PMingLiU" w:hAnsi="Times New Roman" w:cs="Times New Roman"/>
          <w:sz w:val="26"/>
          <w:szCs w:val="26"/>
        </w:rPr>
        <w:t xml:space="preserve"> в пределах двух предыдущих лет</w:t>
      </w:r>
      <w:r w:rsidRPr="00490E67">
        <w:rPr>
          <w:rFonts w:ascii="Times New Roman" w:eastAsia="PMingLiU" w:hAnsi="Times New Roman" w:cs="Times New Roman"/>
          <w:sz w:val="26"/>
          <w:szCs w:val="26"/>
        </w:rPr>
        <w:t>.</w:t>
      </w:r>
    </w:p>
    <w:p w:rsidR="008F5920" w:rsidRPr="00490E67" w:rsidRDefault="008F5920" w:rsidP="00A73414">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p>
    <w:p w:rsidR="00A73414" w:rsidRPr="00490E67" w:rsidRDefault="008F5920" w:rsidP="00A73414">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С</w:t>
      </w:r>
      <w:r w:rsidR="00A73414" w:rsidRPr="00490E67">
        <w:rPr>
          <w:rFonts w:ascii="Times New Roman" w:eastAsia="PMingLiU" w:hAnsi="Times New Roman" w:cs="Times New Roman"/>
          <w:sz w:val="26"/>
          <w:szCs w:val="26"/>
        </w:rPr>
        <w:t xml:space="preserve">редства гранта могут направляться на следующие виды расходов, непосредственно связанные с реализацией </w:t>
      </w:r>
      <w:r w:rsidR="00A73414" w:rsidRPr="00490E67">
        <w:rPr>
          <w:rFonts w:ascii="Times New Roman" w:eastAsia="Arial Unicode MS" w:hAnsi="Times New Roman" w:cs="Times New Roman"/>
          <w:noProof/>
          <w:sz w:val="26"/>
          <w:szCs w:val="26"/>
        </w:rPr>
        <w:t>бизнес-проекта</w:t>
      </w:r>
      <w:r w:rsidR="00A73414" w:rsidRPr="00490E67">
        <w:rPr>
          <w:rFonts w:ascii="Times New Roman" w:eastAsia="PMingLiU" w:hAnsi="Times New Roman" w:cs="Times New Roman"/>
          <w:sz w:val="26"/>
          <w:szCs w:val="26"/>
        </w:rPr>
        <w:t>:</w:t>
      </w:r>
    </w:p>
    <w:p w:rsidR="00A73414" w:rsidRPr="00490E67" w:rsidRDefault="00A73414" w:rsidP="00A73414">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приобретение основных средств (за исключением приобретения зданий, сооружений, земельных участков, автомобилей), ранее не бывших в употреблении (эксплуатации);</w:t>
      </w:r>
    </w:p>
    <w:p w:rsidR="00A73414" w:rsidRPr="00490E67" w:rsidRDefault="00A73414"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приобретение (изготовление) и монтаж оборудования и технологической оснастки, ранее не </w:t>
      </w:r>
      <w:proofErr w:type="gramStart"/>
      <w:r w:rsidRPr="00490E67">
        <w:rPr>
          <w:rFonts w:ascii="Times New Roman" w:eastAsia="PMingLiU" w:hAnsi="Times New Roman" w:cs="Times New Roman"/>
          <w:sz w:val="26"/>
          <w:szCs w:val="26"/>
        </w:rPr>
        <w:t>бывших</w:t>
      </w:r>
      <w:proofErr w:type="gramEnd"/>
      <w:r w:rsidRPr="00490E67">
        <w:rPr>
          <w:rFonts w:ascii="Times New Roman" w:eastAsia="PMingLiU" w:hAnsi="Times New Roman" w:cs="Times New Roman"/>
          <w:sz w:val="26"/>
          <w:szCs w:val="26"/>
        </w:rPr>
        <w:t xml:space="preserve"> в употреблении (эксплуатации);</w:t>
      </w:r>
    </w:p>
    <w:p w:rsidR="00A73414" w:rsidRPr="00490E67" w:rsidRDefault="00A73414" w:rsidP="00A73414">
      <w:pPr>
        <w:tabs>
          <w:tab w:val="left" w:pos="1276"/>
        </w:tabs>
        <w:autoSpaceDE w:val="0"/>
        <w:autoSpaceDN w:val="0"/>
        <w:adjustRightInd w:val="0"/>
        <w:spacing w:after="0" w:line="240" w:lineRule="auto"/>
        <w:ind w:firstLine="709"/>
        <w:jc w:val="both"/>
        <w:rPr>
          <w:rFonts w:ascii="Times New Roman" w:eastAsia="Calibri" w:hAnsi="Times New Roman" w:cs="Times New Roman"/>
          <w:sz w:val="26"/>
          <w:szCs w:val="26"/>
          <w:lang w:eastAsia="en-US"/>
        </w:rPr>
      </w:pPr>
      <w:r w:rsidRPr="00490E67">
        <w:rPr>
          <w:rFonts w:ascii="Times New Roman" w:eastAsia="Calibri" w:hAnsi="Times New Roman" w:cs="Times New Roman"/>
          <w:sz w:val="26"/>
          <w:szCs w:val="26"/>
          <w:lang w:eastAsia="en-US"/>
        </w:rPr>
        <w:t>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A73414" w:rsidRPr="00490E67" w:rsidRDefault="00A73414"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оформление результатов интеллектуальной деятельности.</w:t>
      </w:r>
    </w:p>
    <w:p w:rsidR="00A73414" w:rsidRPr="00490E67" w:rsidRDefault="00A73414"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Не допускается направление гранта на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уплатой процентов по займам, предоставленным государственными микрофинансовыми организациями, а также по кредитам, привлеченным в кредитных организациях.</w:t>
      </w:r>
    </w:p>
    <w:p w:rsidR="00A73414" w:rsidRPr="00490E67" w:rsidRDefault="00A73414"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Не допускается размещение сре</w:t>
      </w:r>
      <w:proofErr w:type="gramStart"/>
      <w:r w:rsidRPr="00490E67">
        <w:rPr>
          <w:rFonts w:ascii="Times New Roman" w:eastAsia="PMingLiU" w:hAnsi="Times New Roman" w:cs="Times New Roman"/>
          <w:sz w:val="26"/>
          <w:szCs w:val="26"/>
        </w:rPr>
        <w:t>дств гр</w:t>
      </w:r>
      <w:proofErr w:type="gramEnd"/>
      <w:r w:rsidRPr="00490E67">
        <w:rPr>
          <w:rFonts w:ascii="Times New Roman" w:eastAsia="PMingLiU" w:hAnsi="Times New Roman" w:cs="Times New Roman"/>
          <w:sz w:val="26"/>
          <w:szCs w:val="26"/>
        </w:rPr>
        <w:t>анта на депозитах в кредитных организациях.</w:t>
      </w:r>
    </w:p>
    <w:p w:rsidR="00201708" w:rsidRPr="00490E67" w:rsidRDefault="00201708" w:rsidP="00A73414">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p>
    <w:p w:rsidR="00201708" w:rsidRPr="00490E67" w:rsidRDefault="00201708" w:rsidP="00201708">
      <w:pPr>
        <w:tabs>
          <w:tab w:val="left" w:pos="1276"/>
        </w:tabs>
        <w:autoSpaceDE w:val="0"/>
        <w:autoSpaceDN w:val="0"/>
        <w:adjustRightInd w:val="0"/>
        <w:spacing w:after="0" w:line="240" w:lineRule="auto"/>
        <w:ind w:firstLine="709"/>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Условия предоставления гранта:</w:t>
      </w:r>
    </w:p>
    <w:p w:rsidR="00201708" w:rsidRPr="00490E67" w:rsidRDefault="00201708" w:rsidP="00201708">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получатель гранта обеспечивает расходование средств гранта и средств долевого финансирования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за счет собственных средств в размере не менее 50 процентов от размера гранта в срок до 10 декабря года предоставления гранта;</w:t>
      </w:r>
    </w:p>
    <w:p w:rsidR="00201708" w:rsidRPr="00490E67" w:rsidRDefault="00201708" w:rsidP="00201708">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получатель гранта обязуется в течение срока реализации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создать новые рабочие места (новое рабочее место) или сохранить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201708" w:rsidRPr="00490E67" w:rsidRDefault="00201708" w:rsidP="00201708">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 xml:space="preserve">получатель гранта, являющийся индивидуальным предпринимателем, обязуется в течение 2 (двух) лет, начиная с года, следующего за годом предоставления гранта, не прекращать деятельность в качестве индивидуального предпринимателя, не находиться в процедуре банкротства, получатель гранта - </w:t>
      </w:r>
      <w:r w:rsidRPr="00490E67">
        <w:rPr>
          <w:rFonts w:ascii="Times New Roman" w:eastAsia="PMingLiU" w:hAnsi="Times New Roman" w:cs="Times New Roman"/>
          <w:sz w:val="26"/>
          <w:szCs w:val="26"/>
        </w:rPr>
        <w:lastRenderedPageBreak/>
        <w:t>юридическое лицо в течение 2 (двух) лет, начиная с года, следующего за годом предоставления гранта, обязуется не прекращать деятельность, не ликвидироваться, не находиться в процедуре банкротства.</w:t>
      </w:r>
      <w:proofErr w:type="gramEnd"/>
    </w:p>
    <w:p w:rsidR="00E92F7C" w:rsidRPr="00490E67" w:rsidRDefault="00E92F7C"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E92F7C" w:rsidRPr="00490E67" w:rsidRDefault="00A73414" w:rsidP="00D57E4D">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Порядок подачи заявок:</w:t>
      </w:r>
    </w:p>
    <w:p w:rsidR="00A73414" w:rsidRPr="00490E67" w:rsidRDefault="00A73414" w:rsidP="00A73414">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Для участия в конкурсе заявител</w:t>
      </w:r>
      <w:r w:rsidR="00F86D25" w:rsidRPr="00490E67">
        <w:rPr>
          <w:rFonts w:ascii="Times New Roman" w:eastAsia="PMingLiU" w:hAnsi="Times New Roman" w:cs="Times New Roman"/>
          <w:sz w:val="26"/>
          <w:szCs w:val="26"/>
        </w:rPr>
        <w:t>и</w:t>
      </w:r>
      <w:r w:rsidRPr="00490E67">
        <w:rPr>
          <w:rFonts w:ascii="Times New Roman" w:eastAsia="PMingLiU" w:hAnsi="Times New Roman" w:cs="Times New Roman"/>
          <w:sz w:val="26"/>
          <w:szCs w:val="26"/>
        </w:rPr>
        <w:t xml:space="preserve"> </w:t>
      </w:r>
      <w:r w:rsidR="00F86D25" w:rsidRPr="00490E67">
        <w:rPr>
          <w:rFonts w:ascii="Times New Roman" w:eastAsia="PMingLiU" w:hAnsi="Times New Roman" w:cs="Times New Roman"/>
          <w:sz w:val="26"/>
          <w:szCs w:val="26"/>
        </w:rPr>
        <w:t xml:space="preserve">(их уполномоченные представители) </w:t>
      </w:r>
      <w:r w:rsidRPr="00490E67">
        <w:rPr>
          <w:rFonts w:ascii="Times New Roman" w:eastAsia="PMingLiU" w:hAnsi="Times New Roman" w:cs="Times New Roman"/>
          <w:sz w:val="26"/>
          <w:szCs w:val="26"/>
        </w:rPr>
        <w:t>в течение срока, указанного в объявлении о проведении конкурса представля</w:t>
      </w:r>
      <w:r w:rsidR="00F86D25" w:rsidRPr="00490E67">
        <w:rPr>
          <w:rFonts w:ascii="Times New Roman" w:eastAsia="PMingLiU" w:hAnsi="Times New Roman" w:cs="Times New Roman"/>
          <w:sz w:val="26"/>
          <w:szCs w:val="26"/>
        </w:rPr>
        <w:t>ю</w:t>
      </w:r>
      <w:r w:rsidRPr="00490E67">
        <w:rPr>
          <w:rFonts w:ascii="Times New Roman" w:eastAsia="PMingLiU" w:hAnsi="Times New Roman" w:cs="Times New Roman"/>
          <w:sz w:val="26"/>
          <w:szCs w:val="26"/>
        </w:rPr>
        <w:t xml:space="preserve">т </w:t>
      </w:r>
      <w:r w:rsidR="00F86D25" w:rsidRPr="00490E67">
        <w:rPr>
          <w:rFonts w:ascii="Times New Roman" w:eastAsia="PMingLiU" w:hAnsi="Times New Roman" w:cs="Times New Roman"/>
          <w:sz w:val="26"/>
          <w:szCs w:val="26"/>
        </w:rPr>
        <w:t>в Департамент</w:t>
      </w:r>
      <w:r w:rsidR="00F86D25" w:rsidRPr="00490E67">
        <w:t xml:space="preserve"> </w:t>
      </w:r>
      <w:r w:rsidR="00F86D25" w:rsidRPr="00490E67">
        <w:rPr>
          <w:rFonts w:ascii="Times New Roman" w:eastAsia="PMingLiU" w:hAnsi="Times New Roman" w:cs="Times New Roman"/>
          <w:sz w:val="26"/>
          <w:szCs w:val="26"/>
        </w:rPr>
        <w:t>документы</w:t>
      </w:r>
      <w:r w:rsidR="00BD7CDD" w:rsidRPr="00490E67">
        <w:rPr>
          <w:rFonts w:ascii="Times New Roman" w:eastAsia="PMingLiU" w:hAnsi="Times New Roman" w:cs="Times New Roman"/>
          <w:sz w:val="26"/>
          <w:szCs w:val="26"/>
        </w:rPr>
        <w:t xml:space="preserve">: </w:t>
      </w:r>
    </w:p>
    <w:p w:rsidR="00BD7CDD" w:rsidRPr="00BD7CDD" w:rsidRDefault="00BD7CDD" w:rsidP="00BD7CDD">
      <w:pPr>
        <w:tabs>
          <w:tab w:val="left" w:pos="1276"/>
        </w:tabs>
        <w:spacing w:after="0" w:line="240" w:lineRule="auto"/>
        <w:ind w:firstLine="709"/>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лично (через уполномоченного представителя заявителя);</w:t>
      </w:r>
    </w:p>
    <w:p w:rsidR="00BD7CDD" w:rsidRPr="00BD7CDD" w:rsidRDefault="00BD7CDD" w:rsidP="00BD7CDD">
      <w:pPr>
        <w:tabs>
          <w:tab w:val="left" w:pos="1276"/>
        </w:tabs>
        <w:spacing w:after="0" w:line="240" w:lineRule="auto"/>
        <w:ind w:firstLine="709"/>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посредством почтовой связи;</w:t>
      </w:r>
    </w:p>
    <w:p w:rsidR="00BD7CDD" w:rsidRPr="00BD7CDD" w:rsidRDefault="00BD7CDD" w:rsidP="00BD7CDD">
      <w:pPr>
        <w:tabs>
          <w:tab w:val="left" w:pos="1276"/>
        </w:tabs>
        <w:spacing w:after="0" w:line="240" w:lineRule="auto"/>
        <w:ind w:firstLine="709"/>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курьером.</w:t>
      </w:r>
    </w:p>
    <w:p w:rsidR="00BD7CDD" w:rsidRPr="00BD7CDD" w:rsidRDefault="00BD7CDD" w:rsidP="00BD7CDD">
      <w:pPr>
        <w:tabs>
          <w:tab w:val="left" w:pos="1276"/>
        </w:tabs>
        <w:spacing w:after="0" w:line="240" w:lineRule="auto"/>
        <w:ind w:firstLine="709"/>
        <w:contextualSpacing/>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 xml:space="preserve">Заявитель в рамках проведения конкурса вправе подать только одну заявку. </w:t>
      </w:r>
    </w:p>
    <w:p w:rsidR="00BD7CDD" w:rsidRPr="00BD7CDD" w:rsidRDefault="00BD7CDD" w:rsidP="00BD7CDD">
      <w:pPr>
        <w:tabs>
          <w:tab w:val="left" w:pos="1276"/>
        </w:tabs>
        <w:spacing w:after="0" w:line="240" w:lineRule="auto"/>
        <w:ind w:firstLine="709"/>
        <w:contextualSpacing/>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Расходы заявителя, связанные с подготовкой и подачей заявки и прилагаемых документов, не возмещаются.</w:t>
      </w:r>
    </w:p>
    <w:p w:rsidR="00BD7CDD" w:rsidRPr="00BD7CDD" w:rsidRDefault="00BD7CDD" w:rsidP="00BD7CDD">
      <w:pPr>
        <w:tabs>
          <w:tab w:val="left" w:pos="1276"/>
        </w:tabs>
        <w:spacing w:after="0" w:line="240" w:lineRule="auto"/>
        <w:ind w:firstLine="709"/>
        <w:contextualSpacing/>
        <w:jc w:val="both"/>
        <w:rPr>
          <w:rFonts w:ascii="Times New Roman" w:eastAsia="PMingLiU" w:hAnsi="Times New Roman" w:cs="Times New Roman"/>
          <w:sz w:val="26"/>
          <w:szCs w:val="26"/>
        </w:rPr>
      </w:pPr>
      <w:r w:rsidRPr="00BD7CDD">
        <w:rPr>
          <w:rFonts w:ascii="Times New Roman" w:eastAsia="PMingLiU" w:hAnsi="Times New Roman" w:cs="Times New Roman"/>
          <w:sz w:val="26"/>
          <w:szCs w:val="26"/>
        </w:rPr>
        <w:t>Департамент осуществляет регистрацию заявок в день их получения.</w:t>
      </w:r>
    </w:p>
    <w:p w:rsidR="00A73414" w:rsidRPr="00490E67" w:rsidRDefault="00A73414"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8E44E9" w:rsidRPr="00490E67" w:rsidRDefault="008E44E9" w:rsidP="008E44E9">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Порядок отзыва заявок:</w:t>
      </w:r>
    </w:p>
    <w:p w:rsidR="008E44E9" w:rsidRPr="008E44E9" w:rsidRDefault="008E44E9" w:rsidP="008E44E9">
      <w:pPr>
        <w:tabs>
          <w:tab w:val="left" w:pos="1276"/>
        </w:tabs>
        <w:spacing w:after="0" w:line="240" w:lineRule="auto"/>
        <w:ind w:firstLine="709"/>
        <w:contextualSpacing/>
        <w:jc w:val="both"/>
        <w:rPr>
          <w:rFonts w:ascii="Times New Roman" w:eastAsia="PMingLiU" w:hAnsi="Times New Roman" w:cs="Times New Roman"/>
          <w:sz w:val="26"/>
          <w:szCs w:val="26"/>
        </w:rPr>
      </w:pPr>
      <w:r w:rsidRPr="008E44E9">
        <w:rPr>
          <w:rFonts w:ascii="Times New Roman" w:eastAsia="PMingLiU" w:hAnsi="Times New Roman" w:cs="Times New Roman"/>
          <w:sz w:val="26"/>
          <w:szCs w:val="26"/>
        </w:rPr>
        <w:t xml:space="preserve">Заявитель вправе отозвать заявку до наступления даты окончания срока приема Департаментом заявок, </w:t>
      </w:r>
      <w:r w:rsidRPr="00490E67">
        <w:rPr>
          <w:rFonts w:ascii="Times New Roman" w:eastAsia="PMingLiU" w:hAnsi="Times New Roman" w:cs="Times New Roman"/>
          <w:sz w:val="26"/>
          <w:szCs w:val="26"/>
        </w:rPr>
        <w:t>указанного в объявлении о проведении конкурса</w:t>
      </w:r>
      <w:r w:rsidRPr="008E44E9">
        <w:rPr>
          <w:rFonts w:ascii="Times New Roman" w:eastAsia="PMingLiU" w:hAnsi="Times New Roman" w:cs="Times New Roman"/>
          <w:sz w:val="26"/>
          <w:szCs w:val="26"/>
        </w:rPr>
        <w:t>. Для отзыва заявки заявитель направляет уведомление об отзыве заявки в адрес Департамента и документ (копию документа), подтверждающий полномочия представителя заявителя (в случае представления уведомления об отзыве заявки представителем заявителя), на основании которых Департамент прекращает рассмотрение заявки и представленных с ней документов. Уведомление об отзыве заявки регистрируется в Департаменте в день поступления в журнале регистрации.</w:t>
      </w:r>
    </w:p>
    <w:p w:rsidR="008E44E9" w:rsidRPr="008E44E9" w:rsidRDefault="008E44E9" w:rsidP="008E44E9">
      <w:pPr>
        <w:tabs>
          <w:tab w:val="left" w:pos="1276"/>
        </w:tabs>
        <w:spacing w:after="0" w:line="240" w:lineRule="auto"/>
        <w:ind w:firstLine="709"/>
        <w:jc w:val="both"/>
        <w:rPr>
          <w:rFonts w:ascii="Times New Roman" w:eastAsia="PMingLiU" w:hAnsi="Times New Roman" w:cs="Times New Roman"/>
          <w:sz w:val="26"/>
          <w:szCs w:val="26"/>
        </w:rPr>
      </w:pPr>
      <w:r w:rsidRPr="008E44E9">
        <w:rPr>
          <w:rFonts w:ascii="Times New Roman" w:eastAsia="PMingLiU" w:hAnsi="Times New Roman" w:cs="Times New Roman"/>
          <w:sz w:val="26"/>
          <w:szCs w:val="26"/>
        </w:rPr>
        <w:t>Представленные в Департамент заявка и документы, которые отзываются заявителем, заявителю не возвращаются.</w:t>
      </w:r>
    </w:p>
    <w:p w:rsidR="008E44E9" w:rsidRPr="00490E67" w:rsidRDefault="008E44E9" w:rsidP="008E44E9">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8E44E9">
        <w:rPr>
          <w:rFonts w:ascii="Times New Roman" w:eastAsia="PMingLiU" w:hAnsi="Times New Roman" w:cs="Times New Roman"/>
          <w:sz w:val="26"/>
          <w:szCs w:val="26"/>
        </w:rPr>
        <w:t>Если заявка была отозвана, заявитель вправе подать новую заявку в срок, установленный для подачи заявок.</w:t>
      </w:r>
      <w:bookmarkStart w:id="1" w:name="Par111"/>
      <w:bookmarkEnd w:id="1"/>
    </w:p>
    <w:p w:rsidR="008E44E9" w:rsidRPr="008E44E9" w:rsidRDefault="008E44E9" w:rsidP="008E44E9">
      <w:pPr>
        <w:tabs>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Внесение изменений в заявку после ее регистрации не допускается.</w:t>
      </w:r>
    </w:p>
    <w:p w:rsidR="00A73414" w:rsidRPr="00490E67" w:rsidRDefault="00A73414"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A73414" w:rsidRPr="00490E67" w:rsidRDefault="008E44E9" w:rsidP="00D57E4D">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Порядок возврата заявок на доработку:</w:t>
      </w:r>
    </w:p>
    <w:p w:rsidR="00A73414" w:rsidRPr="00490E67" w:rsidRDefault="008E44E9" w:rsidP="00D57E4D">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Возврат заявок на доработку не допускается.</w:t>
      </w:r>
    </w:p>
    <w:p w:rsidR="00A73414" w:rsidRPr="00490E67" w:rsidRDefault="00A73414"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8E44E9" w:rsidRPr="00490E67" w:rsidRDefault="008E44E9" w:rsidP="008E44E9">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Правила рассмотрения и оценки заявок.</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Департамент в течение 5 рабочих дней со дня окончания срока приема заявок </w:t>
      </w:r>
      <w:proofErr w:type="gramStart"/>
      <w:r w:rsidRPr="00490E67">
        <w:rPr>
          <w:rFonts w:ascii="Times New Roman" w:eastAsia="PMingLiU" w:hAnsi="Times New Roman" w:cs="Times New Roman"/>
          <w:sz w:val="26"/>
          <w:szCs w:val="26"/>
        </w:rPr>
        <w:t>рассматривает и проверяет</w:t>
      </w:r>
      <w:proofErr w:type="gramEnd"/>
      <w:r w:rsidRPr="00490E67">
        <w:rPr>
          <w:rFonts w:ascii="Times New Roman" w:eastAsia="PMingLiU" w:hAnsi="Times New Roman" w:cs="Times New Roman"/>
          <w:sz w:val="26"/>
          <w:szCs w:val="26"/>
        </w:rPr>
        <w:t xml:space="preserve"> заявки:</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на предмет соответствия заявителя требованиям, установленным Порядком, в том числе требованиям, установленным в объявлении о проведении конкурса;</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на предмет соответствия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требованиям, установленным Порядком, в том числе требованиям, установленным в объявлении о проведении конкурса;</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на предмет соответствия представленных с заявкой документов требованиям, установленным Порядком, в том числе требованиям, установленным в объявлении о проведении конкурса, а также их достоверность.</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Проверка заявок проводится путем анализа и сверки сведений, содержащихся в заявке и в прилагаемых документах, подтверждающих данные сведения, а также путем сверки с информацией, имеющейся в распоряжении </w:t>
      </w:r>
      <w:r w:rsidRPr="00490E67">
        <w:rPr>
          <w:rFonts w:ascii="Times New Roman" w:eastAsia="PMingLiU" w:hAnsi="Times New Roman" w:cs="Times New Roman"/>
          <w:sz w:val="26"/>
          <w:szCs w:val="26"/>
        </w:rPr>
        <w:lastRenderedPageBreak/>
        <w:t>Департамента, в том числе с использованием общедоступной информации, размещенной на официальных ресурсах органов государственной власти, других организаций.</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В случае соответствия заявителя, заявки и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требованиям, установленным Порядком, достоверности представленной информации, Департамент не позднее 5 рабочих дней после завершения срока рассмотрения заявок направляет заявку в Комиссию для рассмотрения и оценки.</w:t>
      </w:r>
    </w:p>
    <w:p w:rsidR="00F57BA8" w:rsidRPr="00490E67" w:rsidRDefault="00F57BA8" w:rsidP="00F57BA8">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Заявитель после передачи его заявки в Комиссию признается участником конкурса.</w:t>
      </w:r>
    </w:p>
    <w:p w:rsidR="00A73414" w:rsidRPr="00490E67" w:rsidRDefault="00100A43" w:rsidP="00D57E4D">
      <w:pPr>
        <w:tabs>
          <w:tab w:val="left" w:pos="1276"/>
        </w:tabs>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Департамент в срок не позднее 3 рабочих дней до дня заседания Комиссии направляет участникам конкурса информацию о дате, времени и месте проведения заседания Комиссии.</w:t>
      </w:r>
    </w:p>
    <w:p w:rsidR="00A73414" w:rsidRPr="00490E67" w:rsidRDefault="00A73414" w:rsidP="00D57E4D">
      <w:pPr>
        <w:tabs>
          <w:tab w:val="left" w:pos="1276"/>
        </w:tabs>
        <w:spacing w:after="0" w:line="240" w:lineRule="auto"/>
        <w:ind w:firstLine="709"/>
        <w:contextualSpacing/>
        <w:jc w:val="both"/>
        <w:rPr>
          <w:rFonts w:ascii="Times New Roman" w:eastAsia="PMingLiU" w:hAnsi="Times New Roman" w:cs="Times New Roman"/>
          <w:sz w:val="26"/>
          <w:szCs w:val="26"/>
        </w:rPr>
      </w:pPr>
    </w:p>
    <w:p w:rsidR="00542C48" w:rsidRPr="00542C48" w:rsidRDefault="00542C48" w:rsidP="00542C48">
      <w:pPr>
        <w:tabs>
          <w:tab w:val="left" w:pos="1276"/>
        </w:tabs>
        <w:spacing w:after="0" w:line="240" w:lineRule="auto"/>
        <w:ind w:firstLine="709"/>
        <w:contextualSpacing/>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Порядок отклонения заявок, о</w:t>
      </w:r>
      <w:r w:rsidRPr="00542C48">
        <w:rPr>
          <w:rFonts w:ascii="Times New Roman" w:eastAsia="PMingLiU" w:hAnsi="Times New Roman" w:cs="Times New Roman"/>
          <w:b/>
          <w:sz w:val="26"/>
          <w:szCs w:val="26"/>
          <w:u w:val="single"/>
        </w:rPr>
        <w:t xml:space="preserve">снования </w:t>
      </w:r>
      <w:r w:rsidRPr="00490E67">
        <w:rPr>
          <w:rFonts w:ascii="Times New Roman" w:eastAsia="PMingLiU" w:hAnsi="Times New Roman" w:cs="Times New Roman"/>
          <w:b/>
          <w:sz w:val="26"/>
          <w:szCs w:val="26"/>
          <w:u w:val="single"/>
        </w:rPr>
        <w:t>их</w:t>
      </w:r>
      <w:r w:rsidRPr="00542C48">
        <w:rPr>
          <w:rFonts w:ascii="Times New Roman" w:eastAsia="PMingLiU" w:hAnsi="Times New Roman" w:cs="Times New Roman"/>
          <w:b/>
          <w:sz w:val="26"/>
          <w:szCs w:val="26"/>
          <w:u w:val="single"/>
        </w:rPr>
        <w:t xml:space="preserve"> отклонения:</w:t>
      </w:r>
    </w:p>
    <w:p w:rsidR="00542C48" w:rsidRPr="00490E67" w:rsidRDefault="00542C48" w:rsidP="00542C48">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Департамент в течение 5 рабочих дней со дня окончания срока рассмотрения заявок направляет заявителю почтовой связью или по адресу электронной почты, указанному в заявке, уведомление об отклонении заявки с указанием причин отклонения.</w:t>
      </w:r>
    </w:p>
    <w:p w:rsidR="00542C48" w:rsidRPr="00490E67" w:rsidRDefault="00542C48" w:rsidP="00542C48">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Основания для отклонения заявки:</w:t>
      </w:r>
    </w:p>
    <w:p w:rsidR="00542C48" w:rsidRPr="00542C48" w:rsidRDefault="00542C48" w:rsidP="00542C48">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542C48">
        <w:rPr>
          <w:rFonts w:ascii="Times New Roman" w:eastAsia="PMingLiU" w:hAnsi="Times New Roman" w:cs="Times New Roman"/>
          <w:sz w:val="26"/>
          <w:szCs w:val="26"/>
        </w:rPr>
        <w:t>несоответствие заявителя требованиям, установленным в объявлении о проведении конкурса;</w:t>
      </w:r>
    </w:p>
    <w:p w:rsidR="00542C48" w:rsidRPr="00490E67" w:rsidRDefault="00542C48" w:rsidP="00542C48">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542C48">
        <w:rPr>
          <w:rFonts w:ascii="Times New Roman" w:eastAsia="PMingLiU" w:hAnsi="Times New Roman" w:cs="Times New Roman"/>
          <w:sz w:val="26"/>
          <w:szCs w:val="26"/>
        </w:rPr>
        <w:t>непредставление (представление не в полном объеме) документов, указанных в объявлении о проведении конкурса</w:t>
      </w:r>
      <w:r w:rsidRPr="00490E67">
        <w:rPr>
          <w:rFonts w:ascii="Times New Roman" w:eastAsia="PMingLiU" w:hAnsi="Times New Roman" w:cs="Times New Roman"/>
          <w:sz w:val="26"/>
          <w:szCs w:val="26"/>
        </w:rPr>
        <w:t>;</w:t>
      </w:r>
    </w:p>
    <w:p w:rsidR="00542C48" w:rsidRPr="00542C48" w:rsidRDefault="00542C48" w:rsidP="00542C48">
      <w:pPr>
        <w:tabs>
          <w:tab w:val="left" w:pos="1276"/>
        </w:tabs>
        <w:autoSpaceDE w:val="0"/>
        <w:autoSpaceDN w:val="0"/>
        <w:adjustRightInd w:val="0"/>
        <w:spacing w:after="0" w:line="240" w:lineRule="auto"/>
        <w:ind w:firstLine="709"/>
        <w:contextualSpacing/>
        <w:jc w:val="both"/>
        <w:rPr>
          <w:rFonts w:ascii="Times New Roman" w:eastAsia="PMingLiU" w:hAnsi="Times New Roman" w:cs="Times New Roman"/>
          <w:sz w:val="26"/>
          <w:szCs w:val="26"/>
        </w:rPr>
      </w:pPr>
      <w:r w:rsidRPr="00542C48">
        <w:rPr>
          <w:rFonts w:ascii="Times New Roman" w:eastAsia="PMingLiU" w:hAnsi="Times New Roman" w:cs="Times New Roman"/>
          <w:sz w:val="26"/>
          <w:szCs w:val="26"/>
        </w:rPr>
        <w:t>несоответствие представленных заявки и (или) документов требованиям, установленным в объявлении о проведении конкурса;</w:t>
      </w:r>
    </w:p>
    <w:p w:rsidR="00542C48" w:rsidRPr="00542C48" w:rsidRDefault="00542C48"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r w:rsidRPr="00542C48">
        <w:rPr>
          <w:rFonts w:ascii="Times New Roman" w:eastAsia="PMingLiU" w:hAnsi="Times New Roman" w:cs="Times New Roman"/>
          <w:sz w:val="26"/>
          <w:szCs w:val="26"/>
        </w:rPr>
        <w:t>недостоверность информации, содержащейся в документах, представленных в составе заявки в целях подтверждения соответствия установленным требованиям;</w:t>
      </w:r>
    </w:p>
    <w:p w:rsidR="00542C48" w:rsidRPr="00490E67" w:rsidRDefault="00542C48"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r w:rsidRPr="00542C48">
        <w:rPr>
          <w:rFonts w:ascii="Times New Roman" w:eastAsia="PMingLiU" w:hAnsi="Times New Roman" w:cs="Times New Roman"/>
          <w:sz w:val="26"/>
          <w:szCs w:val="26"/>
        </w:rPr>
        <w:t>подача заявки в Департамент после даты и (или) времени, определенных для подачи заявок.</w:t>
      </w:r>
    </w:p>
    <w:p w:rsidR="00542C48" w:rsidRPr="00490E67" w:rsidRDefault="00542C48"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p>
    <w:p w:rsidR="00F16CDC" w:rsidRPr="00490E67" w:rsidRDefault="00542C48" w:rsidP="00542C48">
      <w:pPr>
        <w:autoSpaceDE w:val="0"/>
        <w:autoSpaceDN w:val="0"/>
        <w:adjustRightInd w:val="0"/>
        <w:spacing w:after="0" w:line="240" w:lineRule="auto"/>
        <w:ind w:firstLine="709"/>
        <w:jc w:val="both"/>
        <w:rPr>
          <w:rFonts w:ascii="Times New Roman" w:eastAsia="PMingLiU" w:hAnsi="Times New Roman" w:cs="Times New Roman"/>
          <w:b/>
          <w:sz w:val="26"/>
          <w:szCs w:val="26"/>
          <w:u w:val="single"/>
        </w:rPr>
      </w:pPr>
      <w:r w:rsidRPr="00490E67">
        <w:rPr>
          <w:rFonts w:ascii="Times New Roman" w:eastAsia="PMingLiU" w:hAnsi="Times New Roman" w:cs="Times New Roman"/>
          <w:b/>
          <w:sz w:val="26"/>
          <w:szCs w:val="26"/>
          <w:u w:val="single"/>
        </w:rPr>
        <w:t>П</w:t>
      </w:r>
      <w:r w:rsidR="00F16CDC" w:rsidRPr="00490E67">
        <w:rPr>
          <w:rFonts w:ascii="Times New Roman" w:eastAsia="PMingLiU" w:hAnsi="Times New Roman" w:cs="Times New Roman"/>
          <w:b/>
          <w:sz w:val="26"/>
          <w:szCs w:val="26"/>
          <w:u w:val="single"/>
        </w:rPr>
        <w:t>орядок оценки заявок:</w:t>
      </w:r>
    </w:p>
    <w:p w:rsidR="00F16CDC" w:rsidRPr="00490E67" w:rsidRDefault="00167767"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Оценку заявок проводит Комиссия в течение 7 рабочих дней со дня поступления заявок от Департамента в соответствии с порядком конкурсного отбора, оформляет свое решение протоколом, и направляет подписанный членами Комиссии – участниками заседания Комиссии протокол и рассмотренные заявки в Департамент.</w:t>
      </w:r>
    </w:p>
    <w:p w:rsidR="00167767" w:rsidRPr="00490E67" w:rsidRDefault="00167767" w:rsidP="00167767">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Комиссия заслушивает участников конкурса (рассматривает заявки участников конкурса). По каждому рассматриваемому </w:t>
      </w:r>
      <w:proofErr w:type="gramStart"/>
      <w:r w:rsidRPr="00490E67">
        <w:rPr>
          <w:rFonts w:ascii="Times New Roman" w:eastAsia="PMingLiU" w:hAnsi="Times New Roman" w:cs="Times New Roman"/>
          <w:sz w:val="26"/>
          <w:szCs w:val="26"/>
        </w:rPr>
        <w:t>бизнес-проекту</w:t>
      </w:r>
      <w:proofErr w:type="gramEnd"/>
      <w:r w:rsidRPr="00490E67">
        <w:rPr>
          <w:rFonts w:ascii="Times New Roman" w:eastAsia="PMingLiU" w:hAnsi="Times New Roman" w:cs="Times New Roman"/>
          <w:sz w:val="26"/>
          <w:szCs w:val="26"/>
        </w:rPr>
        <w:t xml:space="preserve"> члены комиссии оценивают участников конкурса по следующим критериям:</w:t>
      </w:r>
    </w:p>
    <w:p w:rsidR="00032383" w:rsidRPr="00490E67" w:rsidRDefault="00032383" w:rsidP="00032383">
      <w:pPr>
        <w:tabs>
          <w:tab w:val="left" w:pos="1276"/>
        </w:tabs>
        <w:spacing w:after="0" w:line="240" w:lineRule="auto"/>
        <w:ind w:firstLine="709"/>
        <w:contextualSpacing/>
        <w:jc w:val="center"/>
        <w:rPr>
          <w:rFonts w:ascii="Times New Roman" w:eastAsia="PMingLiU" w:hAnsi="Times New Roman" w:cs="Times New Roman"/>
          <w:sz w:val="26"/>
          <w:szCs w:val="26"/>
        </w:rPr>
      </w:pPr>
    </w:p>
    <w:p w:rsidR="00032383" w:rsidRPr="00490E67" w:rsidRDefault="00032383" w:rsidP="00032383">
      <w:pPr>
        <w:tabs>
          <w:tab w:val="left" w:pos="1276"/>
        </w:tabs>
        <w:spacing w:after="0" w:line="240" w:lineRule="auto"/>
        <w:ind w:firstLine="709"/>
        <w:contextualSpacing/>
        <w:jc w:val="center"/>
        <w:rPr>
          <w:rFonts w:ascii="Times New Roman" w:eastAsia="PMingLiU" w:hAnsi="Times New Roman" w:cs="Times New Roman"/>
          <w:sz w:val="26"/>
          <w:szCs w:val="26"/>
        </w:rPr>
      </w:pPr>
      <w:r w:rsidRPr="00490E67">
        <w:rPr>
          <w:rFonts w:ascii="Times New Roman" w:eastAsia="PMingLiU" w:hAnsi="Times New Roman" w:cs="Times New Roman"/>
          <w:sz w:val="26"/>
          <w:szCs w:val="26"/>
        </w:rPr>
        <w:t>Критерии оценки заявок,</w:t>
      </w:r>
      <w:r w:rsidRPr="00490E67">
        <w:t xml:space="preserve"> </w:t>
      </w:r>
      <w:r w:rsidRPr="00490E67">
        <w:rPr>
          <w:rFonts w:ascii="Times New Roman" w:eastAsia="PMingLiU" w:hAnsi="Times New Roman" w:cs="Times New Roman"/>
          <w:sz w:val="26"/>
          <w:szCs w:val="26"/>
        </w:rPr>
        <w:t>показатели критериев оценки</w:t>
      </w:r>
    </w:p>
    <w:p w:rsidR="00032383" w:rsidRPr="00490E67" w:rsidRDefault="00032383" w:rsidP="00032383">
      <w:pPr>
        <w:tabs>
          <w:tab w:val="left" w:pos="1276"/>
        </w:tabs>
        <w:spacing w:after="0" w:line="240" w:lineRule="auto"/>
        <w:ind w:firstLine="709"/>
        <w:contextualSpacing/>
        <w:jc w:val="both"/>
        <w:rPr>
          <w:rFonts w:ascii="Times New Roman" w:eastAsia="PMingLiU" w:hAnsi="Times New Roman" w:cs="Times New Roman"/>
          <w:sz w:val="26"/>
          <w:szCs w:val="26"/>
        </w:rPr>
      </w:pPr>
    </w:p>
    <w:tbl>
      <w:tblPr>
        <w:tblW w:w="1020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2977"/>
        <w:gridCol w:w="992"/>
        <w:gridCol w:w="2692"/>
        <w:gridCol w:w="1418"/>
        <w:gridCol w:w="1559"/>
      </w:tblGrid>
      <w:tr w:rsidR="00032383" w:rsidRPr="00490E67" w:rsidTr="00FD4088">
        <w:trPr>
          <w:tblHeader/>
        </w:trPr>
        <w:tc>
          <w:tcPr>
            <w:tcW w:w="568" w:type="dxa"/>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r w:rsidRPr="00490E67">
              <w:rPr>
                <w:rFonts w:ascii="Times New Roman" w:eastAsia="PMingLiU" w:hAnsi="Times New Roman" w:cs="Times New Roman"/>
              </w:rPr>
              <w:t xml:space="preserve">№ </w:t>
            </w:r>
            <w:proofErr w:type="gramStart"/>
            <w:r w:rsidRPr="00490E67">
              <w:rPr>
                <w:rFonts w:ascii="Times New Roman" w:eastAsia="PMingLiU" w:hAnsi="Times New Roman" w:cs="Times New Roman"/>
              </w:rPr>
              <w:t>п</w:t>
            </w:r>
            <w:proofErr w:type="gramEnd"/>
            <w:r w:rsidRPr="00490E67">
              <w:rPr>
                <w:rFonts w:ascii="Times New Roman" w:eastAsia="PMingLiU" w:hAnsi="Times New Roman" w:cs="Times New Roman"/>
              </w:rPr>
              <w:t>/п</w:t>
            </w:r>
          </w:p>
        </w:tc>
        <w:tc>
          <w:tcPr>
            <w:tcW w:w="2977" w:type="dxa"/>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r w:rsidRPr="00490E67">
              <w:rPr>
                <w:rFonts w:ascii="Times New Roman" w:eastAsia="PMingLiU" w:hAnsi="Times New Roman" w:cs="Times New Roman"/>
              </w:rPr>
              <w:t>Критерий оценки</w:t>
            </w:r>
          </w:p>
        </w:tc>
        <w:tc>
          <w:tcPr>
            <w:tcW w:w="992"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Единица измерения</w:t>
            </w:r>
          </w:p>
        </w:tc>
        <w:tc>
          <w:tcPr>
            <w:tcW w:w="2692" w:type="dxa"/>
            <w:shd w:val="clear" w:color="auto" w:fill="auto"/>
          </w:tcPr>
          <w:p w:rsidR="00032383" w:rsidRPr="00490E67" w:rsidRDefault="00032383" w:rsidP="00FD4088">
            <w:pPr>
              <w:autoSpaceDE w:val="0"/>
              <w:autoSpaceDN w:val="0"/>
              <w:adjustRightInd w:val="0"/>
              <w:spacing w:after="0" w:line="240" w:lineRule="auto"/>
              <w:ind w:left="134"/>
              <w:jc w:val="center"/>
              <w:rPr>
                <w:rFonts w:ascii="Times New Roman" w:eastAsia="PMingLiU" w:hAnsi="Times New Roman" w:cs="Times New Roman"/>
              </w:rPr>
            </w:pPr>
            <w:r w:rsidRPr="00490E67">
              <w:rPr>
                <w:rFonts w:ascii="Times New Roman" w:eastAsia="PMingLiU" w:hAnsi="Times New Roman" w:cs="Times New Roman"/>
              </w:rPr>
              <w:t>Показатель критерия оценки</w:t>
            </w:r>
          </w:p>
        </w:tc>
        <w:tc>
          <w:tcPr>
            <w:tcW w:w="1418"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Количество баллов по критерию оценки</w:t>
            </w:r>
          </w:p>
        </w:tc>
        <w:tc>
          <w:tcPr>
            <w:tcW w:w="1559"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Коэффициент значимости критерия оценки</w:t>
            </w:r>
          </w:p>
        </w:tc>
      </w:tr>
      <w:tr w:rsidR="00032383" w:rsidRPr="00490E67" w:rsidTr="00FD4088">
        <w:trPr>
          <w:trHeight w:val="267"/>
        </w:trPr>
        <w:tc>
          <w:tcPr>
            <w:tcW w:w="568" w:type="dxa"/>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1</w:t>
            </w:r>
          </w:p>
        </w:tc>
        <w:tc>
          <w:tcPr>
            <w:tcW w:w="2977" w:type="dxa"/>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2</w:t>
            </w:r>
          </w:p>
        </w:tc>
        <w:tc>
          <w:tcPr>
            <w:tcW w:w="992"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3</w:t>
            </w:r>
          </w:p>
        </w:tc>
        <w:tc>
          <w:tcPr>
            <w:tcW w:w="2692" w:type="dxa"/>
          </w:tcPr>
          <w:p w:rsidR="00032383" w:rsidRPr="00490E67" w:rsidRDefault="00032383" w:rsidP="00FD4088">
            <w:pPr>
              <w:autoSpaceDE w:val="0"/>
              <w:autoSpaceDN w:val="0"/>
              <w:adjustRightInd w:val="0"/>
              <w:spacing w:after="0" w:line="240" w:lineRule="auto"/>
              <w:ind w:left="134"/>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4</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5</w:t>
            </w:r>
          </w:p>
        </w:tc>
        <w:tc>
          <w:tcPr>
            <w:tcW w:w="1559"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sz w:val="20"/>
                <w:szCs w:val="20"/>
              </w:rPr>
            </w:pPr>
            <w:r w:rsidRPr="00490E67">
              <w:rPr>
                <w:rFonts w:ascii="Times New Roman" w:eastAsia="PMingLiU" w:hAnsi="Times New Roman" w:cs="Times New Roman"/>
                <w:sz w:val="20"/>
                <w:szCs w:val="20"/>
              </w:rPr>
              <w:t>6</w:t>
            </w:r>
          </w:p>
        </w:tc>
      </w:tr>
      <w:tr w:rsidR="00032383" w:rsidRPr="00490E67" w:rsidTr="00FD4088">
        <w:tc>
          <w:tcPr>
            <w:tcW w:w="568" w:type="dxa"/>
            <w:vMerge w:val="restart"/>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lastRenderedPageBreak/>
              <w:t>1.</w:t>
            </w:r>
          </w:p>
        </w:tc>
        <w:tc>
          <w:tcPr>
            <w:tcW w:w="2977" w:type="dxa"/>
            <w:vMerge w:val="restart"/>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Срок осуществления предпринимательской деятельности на дату подачи заявления на предоставление гранта (подтверждением критерия оценки является выписка из ЕГРЮЛ/ЕГРИП, представляемая заявителем в составе заявки на конкурсный отбор)</w:t>
            </w:r>
          </w:p>
        </w:tc>
        <w:tc>
          <w:tcPr>
            <w:tcW w:w="992" w:type="dxa"/>
            <w:vMerge w:val="restart"/>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лет</w:t>
            </w: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менее 1 года</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0</w:t>
            </w:r>
          </w:p>
        </w:tc>
        <w:tc>
          <w:tcPr>
            <w:tcW w:w="1559" w:type="dxa"/>
            <w:vMerge w:val="restart"/>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0,5</w:t>
            </w:r>
          </w:p>
        </w:tc>
      </w:tr>
      <w:tr w:rsidR="00032383" w:rsidRPr="00490E67" w:rsidTr="00FD4088">
        <w:tc>
          <w:tcPr>
            <w:tcW w:w="568"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от 1 до 2 лет включительно</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5</w:t>
            </w:r>
          </w:p>
        </w:tc>
        <w:tc>
          <w:tcPr>
            <w:tcW w:w="1559"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rPr>
          <w:trHeight w:val="512"/>
        </w:trPr>
        <w:tc>
          <w:tcPr>
            <w:tcW w:w="568"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свыше 2 лет</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10</w:t>
            </w:r>
          </w:p>
        </w:tc>
        <w:tc>
          <w:tcPr>
            <w:tcW w:w="1559"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c>
          <w:tcPr>
            <w:tcW w:w="568" w:type="dxa"/>
            <w:vMerge w:val="restart"/>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2.</w:t>
            </w:r>
          </w:p>
        </w:tc>
        <w:tc>
          <w:tcPr>
            <w:tcW w:w="2977" w:type="dxa"/>
            <w:vMerge w:val="restart"/>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 xml:space="preserve">Направление расходования гранта (подтверждением критерия оценки является информация, содержащаяся в </w:t>
            </w:r>
            <w:proofErr w:type="gramStart"/>
            <w:r w:rsidRPr="00490E67">
              <w:rPr>
                <w:rFonts w:ascii="Times New Roman" w:eastAsia="PMingLiU" w:hAnsi="Times New Roman" w:cs="Times New Roman"/>
              </w:rPr>
              <w:t>представленном</w:t>
            </w:r>
            <w:proofErr w:type="gramEnd"/>
            <w:r w:rsidRPr="00490E67">
              <w:rPr>
                <w:rFonts w:ascii="Times New Roman" w:eastAsia="PMingLiU" w:hAnsi="Times New Roman" w:cs="Times New Roman"/>
              </w:rPr>
              <w:t xml:space="preserve"> </w:t>
            </w:r>
            <w:r w:rsidRPr="00490E67">
              <w:rPr>
                <w:rFonts w:ascii="Times New Roman" w:eastAsia="Arial Unicode MS" w:hAnsi="Times New Roman" w:cs="Times New Roman"/>
                <w:noProof/>
              </w:rPr>
              <w:t>бизнес-проекте</w:t>
            </w:r>
            <w:r w:rsidRPr="00490E67">
              <w:rPr>
                <w:rFonts w:ascii="Times New Roman" w:eastAsia="PMingLiU" w:hAnsi="Times New Roman" w:cs="Times New Roman"/>
              </w:rPr>
              <w:t>)</w:t>
            </w:r>
          </w:p>
        </w:tc>
        <w:tc>
          <w:tcPr>
            <w:tcW w:w="992" w:type="dxa"/>
            <w:vMerge w:val="restart"/>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w:t>
            </w: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менее 50% запрашиваемой суммы гранта будет направлено на приобретение основных средств</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0</w:t>
            </w:r>
          </w:p>
        </w:tc>
        <w:tc>
          <w:tcPr>
            <w:tcW w:w="1559" w:type="dxa"/>
            <w:vMerge w:val="restart"/>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1,5</w:t>
            </w:r>
          </w:p>
        </w:tc>
      </w:tr>
      <w:tr w:rsidR="00032383" w:rsidRPr="00490E67" w:rsidTr="00FD4088">
        <w:tc>
          <w:tcPr>
            <w:tcW w:w="568"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от 50% (включительно) до 100% запрашиваемой суммы гранта будет направлено на приобретение основных средств</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5</w:t>
            </w:r>
          </w:p>
        </w:tc>
        <w:tc>
          <w:tcPr>
            <w:tcW w:w="1559"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c>
          <w:tcPr>
            <w:tcW w:w="568"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tcPr>
          <w:p w:rsidR="00032383" w:rsidRPr="00490E67" w:rsidRDefault="00032383" w:rsidP="00FD4088">
            <w:pPr>
              <w:autoSpaceDE w:val="0"/>
              <w:autoSpaceDN w:val="0"/>
              <w:adjustRightInd w:val="0"/>
              <w:spacing w:after="0" w:line="240" w:lineRule="auto"/>
              <w:ind w:left="134"/>
              <w:rPr>
                <w:rFonts w:ascii="Times New Roman" w:eastAsia="PMingLiU" w:hAnsi="Times New Roman" w:cs="Times New Roman"/>
              </w:rPr>
            </w:pPr>
            <w:r w:rsidRPr="00490E67">
              <w:rPr>
                <w:rFonts w:ascii="Times New Roman" w:eastAsia="PMingLiU" w:hAnsi="Times New Roman" w:cs="Times New Roman"/>
              </w:rPr>
              <w:t>100% запрашиваемой суммы гранта будет направлено на приобретение основных средств</w:t>
            </w:r>
          </w:p>
        </w:tc>
        <w:tc>
          <w:tcPr>
            <w:tcW w:w="1418" w:type="dxa"/>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10</w:t>
            </w:r>
          </w:p>
        </w:tc>
        <w:tc>
          <w:tcPr>
            <w:tcW w:w="1559" w:type="dxa"/>
            <w:vMerge/>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rPr>
          <w:trHeight w:val="469"/>
        </w:trPr>
        <w:tc>
          <w:tcPr>
            <w:tcW w:w="568" w:type="dxa"/>
            <w:vMerge w:val="restart"/>
            <w:shd w:val="clear" w:color="auto" w:fill="auto"/>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3.</w:t>
            </w:r>
          </w:p>
        </w:tc>
        <w:tc>
          <w:tcPr>
            <w:tcW w:w="2977" w:type="dxa"/>
            <w:vMerge w:val="restart"/>
            <w:shd w:val="clear" w:color="auto" w:fill="auto"/>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Соответствие ключевым направлениям, определенным Экологическим стандартом</w:t>
            </w:r>
          </w:p>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proofErr w:type="gramStart"/>
            <w:r w:rsidRPr="00490E67">
              <w:rPr>
                <w:rFonts w:ascii="Times New Roman" w:eastAsia="PMingLiU" w:hAnsi="Times New Roman" w:cs="Times New Roman"/>
              </w:rPr>
              <w:t>городского округа города Вологды (подтверждением критерия оценки является информация, содержащаяся в представленном бизнес-проекте, и экологическом стандарте городского округа города Вологды, утвержденном постановлением Администрации города Вологды от 08.07.2022 № 998 (с последующими изменениями)</w:t>
            </w:r>
            <w:proofErr w:type="gramEnd"/>
          </w:p>
        </w:tc>
        <w:tc>
          <w:tcPr>
            <w:tcW w:w="992" w:type="dxa"/>
            <w:vMerge w:val="restart"/>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факт</w:t>
            </w:r>
          </w:p>
        </w:tc>
        <w:tc>
          <w:tcPr>
            <w:tcW w:w="2692" w:type="dxa"/>
            <w:shd w:val="clear" w:color="auto" w:fill="auto"/>
          </w:tcPr>
          <w:p w:rsidR="00032383" w:rsidRPr="00490E67" w:rsidRDefault="00032383" w:rsidP="00FD4088">
            <w:pPr>
              <w:autoSpaceDE w:val="0"/>
              <w:autoSpaceDN w:val="0"/>
              <w:ind w:left="134"/>
              <w:rPr>
                <w:rFonts w:ascii="Times New Roman" w:eastAsia="Calibri" w:hAnsi="Times New Roman" w:cs="Arial"/>
                <w:lang w:eastAsia="en-US"/>
              </w:rPr>
            </w:pPr>
            <w:r w:rsidRPr="00490E67">
              <w:rPr>
                <w:rFonts w:ascii="Times New Roman" w:eastAsia="PMingLiU" w:hAnsi="Times New Roman" w:cs="Arial"/>
              </w:rPr>
              <w:t xml:space="preserve">полностью соответствует </w:t>
            </w:r>
          </w:p>
        </w:tc>
        <w:tc>
          <w:tcPr>
            <w:tcW w:w="1418"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10</w:t>
            </w:r>
          </w:p>
        </w:tc>
        <w:tc>
          <w:tcPr>
            <w:tcW w:w="1559" w:type="dxa"/>
            <w:vMerge w:val="restart"/>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2,5</w:t>
            </w:r>
          </w:p>
        </w:tc>
      </w:tr>
      <w:tr w:rsidR="00032383" w:rsidRPr="00490E67" w:rsidTr="00FD4088">
        <w:tc>
          <w:tcPr>
            <w:tcW w:w="568" w:type="dxa"/>
            <w:vMerge/>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shd w:val="clear" w:color="auto" w:fill="auto"/>
          </w:tcPr>
          <w:p w:rsidR="00032383" w:rsidRPr="00490E67" w:rsidRDefault="00032383" w:rsidP="00FD4088">
            <w:pPr>
              <w:autoSpaceDE w:val="0"/>
              <w:autoSpaceDN w:val="0"/>
              <w:ind w:left="134"/>
              <w:rPr>
                <w:rFonts w:ascii="Times New Roman" w:eastAsia="Calibri" w:hAnsi="Times New Roman" w:cs="Arial"/>
                <w:lang w:eastAsia="en-US"/>
              </w:rPr>
            </w:pPr>
            <w:r w:rsidRPr="00490E67">
              <w:rPr>
                <w:rFonts w:ascii="Times New Roman" w:eastAsia="PMingLiU" w:hAnsi="Times New Roman" w:cs="Arial"/>
              </w:rPr>
              <w:t xml:space="preserve">частично соответствует </w:t>
            </w:r>
          </w:p>
        </w:tc>
        <w:tc>
          <w:tcPr>
            <w:tcW w:w="1418"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5</w:t>
            </w:r>
          </w:p>
        </w:tc>
        <w:tc>
          <w:tcPr>
            <w:tcW w:w="1559" w:type="dxa"/>
            <w:vMerge/>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rPr>
          <w:trHeight w:val="616"/>
        </w:trPr>
        <w:tc>
          <w:tcPr>
            <w:tcW w:w="568" w:type="dxa"/>
            <w:vMerge/>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2977" w:type="dxa"/>
            <w:vMerge/>
            <w:shd w:val="clear" w:color="auto" w:fill="auto"/>
          </w:tcPr>
          <w:p w:rsidR="00032383" w:rsidRPr="00490E67" w:rsidRDefault="00032383" w:rsidP="00FD4088">
            <w:pPr>
              <w:autoSpaceDE w:val="0"/>
              <w:autoSpaceDN w:val="0"/>
              <w:adjustRightInd w:val="0"/>
              <w:spacing w:after="0" w:line="240" w:lineRule="auto"/>
              <w:ind w:left="135"/>
              <w:jc w:val="center"/>
              <w:rPr>
                <w:rFonts w:ascii="Times New Roman" w:eastAsia="PMingLiU" w:hAnsi="Times New Roman" w:cs="Times New Roman"/>
              </w:rPr>
            </w:pPr>
          </w:p>
        </w:tc>
        <w:tc>
          <w:tcPr>
            <w:tcW w:w="992" w:type="dxa"/>
            <w:vMerge/>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c>
          <w:tcPr>
            <w:tcW w:w="2692" w:type="dxa"/>
            <w:shd w:val="clear" w:color="auto" w:fill="auto"/>
          </w:tcPr>
          <w:p w:rsidR="00032383" w:rsidRPr="00490E67" w:rsidRDefault="00032383" w:rsidP="00FD4088">
            <w:pPr>
              <w:autoSpaceDE w:val="0"/>
              <w:autoSpaceDN w:val="0"/>
              <w:ind w:left="134"/>
              <w:rPr>
                <w:rFonts w:ascii="Times New Roman" w:eastAsia="Calibri" w:hAnsi="Times New Roman" w:cs="Arial"/>
                <w:lang w:eastAsia="en-US"/>
              </w:rPr>
            </w:pPr>
            <w:r w:rsidRPr="00490E67">
              <w:rPr>
                <w:rFonts w:ascii="Times New Roman" w:eastAsia="PMingLiU" w:hAnsi="Times New Roman" w:cs="Arial"/>
              </w:rPr>
              <w:t xml:space="preserve">не соответствует </w:t>
            </w:r>
          </w:p>
        </w:tc>
        <w:tc>
          <w:tcPr>
            <w:tcW w:w="1418" w:type="dxa"/>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r w:rsidRPr="00490E67">
              <w:rPr>
                <w:rFonts w:ascii="Times New Roman" w:eastAsia="PMingLiU" w:hAnsi="Times New Roman" w:cs="Times New Roman"/>
              </w:rPr>
              <w:t>0</w:t>
            </w:r>
          </w:p>
        </w:tc>
        <w:tc>
          <w:tcPr>
            <w:tcW w:w="1559" w:type="dxa"/>
            <w:vMerge/>
            <w:shd w:val="clear" w:color="auto" w:fill="auto"/>
          </w:tcPr>
          <w:p w:rsidR="00032383" w:rsidRPr="00490E67" w:rsidRDefault="00032383" w:rsidP="00FD4088">
            <w:pPr>
              <w:autoSpaceDE w:val="0"/>
              <w:autoSpaceDN w:val="0"/>
              <w:adjustRightInd w:val="0"/>
              <w:spacing w:after="0" w:line="240" w:lineRule="auto"/>
              <w:jc w:val="center"/>
              <w:rPr>
                <w:rFonts w:ascii="Times New Roman" w:eastAsia="PMingLiU"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rPr>
          <w:trHeight w:val="642"/>
        </w:trPr>
        <w:tc>
          <w:tcPr>
            <w:tcW w:w="568" w:type="dxa"/>
            <w:vMerge w:val="restart"/>
            <w:shd w:val="clear" w:color="auto" w:fill="auto"/>
          </w:tcPr>
          <w:p w:rsidR="00032383" w:rsidRPr="00490E67" w:rsidRDefault="00032383" w:rsidP="00FD4088">
            <w:pPr>
              <w:autoSpaceDE w:val="0"/>
              <w:autoSpaceDN w:val="0"/>
              <w:adjustRightInd w:val="0"/>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4.</w:t>
            </w:r>
          </w:p>
        </w:tc>
        <w:tc>
          <w:tcPr>
            <w:tcW w:w="2977" w:type="dxa"/>
            <w:vMerge w:val="restart"/>
            <w:shd w:val="clear" w:color="auto" w:fill="auto"/>
            <w:tcMar>
              <w:top w:w="0" w:type="dxa"/>
              <w:left w:w="149" w:type="dxa"/>
              <w:bottom w:w="0" w:type="dxa"/>
              <w:right w:w="149" w:type="dxa"/>
            </w:tcMar>
            <w:hideMark/>
          </w:tcPr>
          <w:p w:rsidR="00032383" w:rsidRPr="00490E67" w:rsidRDefault="00032383" w:rsidP="00FD4088">
            <w:pPr>
              <w:spacing w:before="100" w:beforeAutospacing="1" w:after="100" w:afterAutospacing="1" w:line="240" w:lineRule="auto"/>
              <w:rPr>
                <w:rFonts w:ascii="Times New Roman" w:eastAsia="Times New Roman" w:hAnsi="Times New Roman" w:cs="Times New Roman"/>
              </w:rPr>
            </w:pPr>
            <w:r w:rsidRPr="00490E67">
              <w:rPr>
                <w:rFonts w:ascii="Times New Roman" w:eastAsia="Times New Roman" w:hAnsi="Times New Roman" w:cs="Times New Roman"/>
              </w:rPr>
              <w:t xml:space="preserve">Создание (сохранение) рабочих мест (подтверждением критерия </w:t>
            </w:r>
            <w:r w:rsidRPr="00490E67">
              <w:rPr>
                <w:rFonts w:ascii="Times New Roman" w:eastAsia="Times New Roman" w:hAnsi="Times New Roman" w:cs="Times New Roman"/>
              </w:rPr>
              <w:lastRenderedPageBreak/>
              <w:t xml:space="preserve">оценки является информация, содержащаяся в </w:t>
            </w:r>
            <w:proofErr w:type="gramStart"/>
            <w:r w:rsidRPr="00490E67">
              <w:rPr>
                <w:rFonts w:ascii="Times New Roman" w:eastAsia="Times New Roman" w:hAnsi="Times New Roman" w:cs="Times New Roman"/>
              </w:rPr>
              <w:t>представленном</w:t>
            </w:r>
            <w:proofErr w:type="gramEnd"/>
            <w:r w:rsidRPr="00490E67">
              <w:rPr>
                <w:rFonts w:ascii="Times New Roman" w:eastAsia="Times New Roman" w:hAnsi="Times New Roman" w:cs="Times New Roman"/>
              </w:rPr>
              <w:t xml:space="preserve"> </w:t>
            </w:r>
            <w:r w:rsidRPr="00490E67">
              <w:rPr>
                <w:rFonts w:ascii="Times New Roman" w:eastAsia="Arial Unicode MS" w:hAnsi="Times New Roman" w:cs="Times New Roman"/>
                <w:noProof/>
              </w:rPr>
              <w:t>бизнес-проекте</w:t>
            </w:r>
            <w:r w:rsidRPr="00490E67">
              <w:rPr>
                <w:rFonts w:ascii="Times New Roman" w:eastAsia="Times New Roman" w:hAnsi="Times New Roman" w:cs="Times New Roman"/>
              </w:rPr>
              <w:t>)</w:t>
            </w:r>
          </w:p>
        </w:tc>
        <w:tc>
          <w:tcPr>
            <w:tcW w:w="992" w:type="dxa"/>
            <w:vMerge w:val="restart"/>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r w:rsidRPr="00490E67">
              <w:rPr>
                <w:rFonts w:ascii="Times New Roman" w:eastAsia="Times New Roman" w:hAnsi="Times New Roman" w:cs="Times New Roman"/>
              </w:rPr>
              <w:lastRenderedPageBreak/>
              <w:t>рабочее место</w:t>
            </w:r>
          </w:p>
        </w:tc>
        <w:tc>
          <w:tcPr>
            <w:tcW w:w="2692" w:type="dxa"/>
            <w:shd w:val="clear" w:color="auto" w:fill="auto"/>
            <w:tcMar>
              <w:top w:w="0" w:type="dxa"/>
              <w:left w:w="149" w:type="dxa"/>
              <w:bottom w:w="0" w:type="dxa"/>
              <w:right w:w="149" w:type="dxa"/>
            </w:tcMar>
            <w:hideMark/>
          </w:tcPr>
          <w:p w:rsidR="00032383" w:rsidRPr="00490E67" w:rsidRDefault="00032383" w:rsidP="00FD4088">
            <w:pPr>
              <w:autoSpaceDE w:val="0"/>
              <w:autoSpaceDN w:val="0"/>
              <w:adjustRightInd w:val="0"/>
              <w:spacing w:after="0" w:line="240" w:lineRule="auto"/>
              <w:rPr>
                <w:rFonts w:ascii="Times New Roman" w:eastAsia="PMingLiU" w:hAnsi="Times New Roman" w:cs="Times New Roman"/>
              </w:rPr>
            </w:pPr>
            <w:r w:rsidRPr="00490E67">
              <w:rPr>
                <w:rFonts w:ascii="Times New Roman" w:eastAsia="PMingLiU" w:hAnsi="Times New Roman" w:cs="Times New Roman"/>
              </w:rPr>
              <w:t xml:space="preserve">реализация </w:t>
            </w:r>
            <w:r w:rsidRPr="00490E67">
              <w:rPr>
                <w:rFonts w:ascii="Times New Roman" w:eastAsia="Arial Unicode MS" w:hAnsi="Times New Roman" w:cs="Times New Roman"/>
                <w:noProof/>
              </w:rPr>
              <w:t>бизнес-проекта</w:t>
            </w:r>
            <w:r w:rsidRPr="00490E67">
              <w:rPr>
                <w:rFonts w:ascii="Times New Roman" w:eastAsia="PMingLiU" w:hAnsi="Times New Roman" w:cs="Times New Roman"/>
              </w:rPr>
              <w:t xml:space="preserve"> не предполагает создание новых рабочих </w:t>
            </w:r>
            <w:r w:rsidRPr="00490E67">
              <w:rPr>
                <w:rFonts w:ascii="Times New Roman" w:eastAsia="PMingLiU" w:hAnsi="Times New Roman" w:cs="Times New Roman"/>
              </w:rPr>
              <w:lastRenderedPageBreak/>
              <w:t>мест и (или) сохранение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032383" w:rsidRPr="00490E67" w:rsidRDefault="00032383" w:rsidP="00FD4088">
            <w:pPr>
              <w:autoSpaceDE w:val="0"/>
              <w:autoSpaceDN w:val="0"/>
              <w:adjustRightInd w:val="0"/>
              <w:spacing w:after="0" w:line="240" w:lineRule="auto"/>
              <w:rPr>
                <w:rFonts w:ascii="Times New Roman" w:eastAsia="PMingLiU" w:hAnsi="Times New Roman" w:cs="Times New Roman"/>
              </w:rPr>
            </w:pP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lastRenderedPageBreak/>
              <w:t>0</w:t>
            </w:r>
          </w:p>
        </w:tc>
        <w:tc>
          <w:tcPr>
            <w:tcW w:w="1559" w:type="dxa"/>
            <w:vMerge w:val="restart"/>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1</w:t>
            </w:r>
          </w:p>
        </w:tc>
      </w:tr>
      <w:tr w:rsidR="00032383" w:rsidRPr="00490E67" w:rsidTr="00FD4088">
        <w:tblPrEx>
          <w:tblCellMar>
            <w:top w:w="0" w:type="dxa"/>
            <w:left w:w="0" w:type="dxa"/>
            <w:bottom w:w="0" w:type="dxa"/>
            <w:right w:w="0" w:type="dxa"/>
          </w:tblCellMar>
          <w:tblLook w:val="04A0" w:firstRow="1" w:lastRow="0" w:firstColumn="1" w:lastColumn="0" w:noHBand="0" w:noVBand="1"/>
        </w:tblPrEx>
        <w:trPr>
          <w:trHeight w:val="1314"/>
        </w:trPr>
        <w:tc>
          <w:tcPr>
            <w:tcW w:w="568" w:type="dxa"/>
            <w:vMerge/>
            <w:shd w:val="clear" w:color="auto" w:fill="auto"/>
          </w:tcPr>
          <w:p w:rsidR="00032383" w:rsidRPr="00490E67" w:rsidRDefault="00032383" w:rsidP="00FD4088">
            <w:pPr>
              <w:spacing w:after="0" w:line="240" w:lineRule="auto"/>
              <w:ind w:left="135"/>
              <w:textAlignment w:val="baseline"/>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ind w:left="135"/>
              <w:textAlignment w:val="baseline"/>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shd w:val="clear" w:color="auto" w:fill="FFFFFF"/>
              <w:tabs>
                <w:tab w:val="left" w:pos="0"/>
              </w:tabs>
              <w:spacing w:after="0" w:line="240" w:lineRule="auto"/>
              <w:rPr>
                <w:rFonts w:ascii="Times New Roman" w:eastAsia="Times New Roman" w:hAnsi="Times New Roman" w:cs="Times New Roman"/>
              </w:rPr>
            </w:pPr>
            <w:r w:rsidRPr="00490E67">
              <w:rPr>
                <w:rFonts w:ascii="Times New Roman" w:eastAsia="Times New Roman" w:hAnsi="Times New Roman" w:cs="Times New Roman"/>
              </w:rPr>
              <w:t xml:space="preserve">реализация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предполагает создание нового рабочего места и (или) сохранение на протяжении не менее 1 (одного) года не менее 100 процентов среднесписочной численности работников, зафиксированной по состоянию на 1 января года подачи заявки</w:t>
            </w:r>
          </w:p>
          <w:p w:rsidR="00032383" w:rsidRPr="00490E67" w:rsidRDefault="00032383" w:rsidP="00FD4088">
            <w:pPr>
              <w:shd w:val="clear" w:color="auto" w:fill="FFFFFF"/>
              <w:tabs>
                <w:tab w:val="left" w:pos="0"/>
              </w:tabs>
              <w:spacing w:after="0" w:line="240" w:lineRule="auto"/>
              <w:rPr>
                <w:rFonts w:ascii="Times New Roman" w:eastAsia="Times New Roman" w:hAnsi="Times New Roman" w:cs="Times New Roman"/>
              </w:rPr>
            </w:pP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5</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shd w:val="clear" w:color="auto" w:fill="auto"/>
          </w:tcPr>
          <w:p w:rsidR="00032383" w:rsidRPr="00490E67" w:rsidRDefault="00032383" w:rsidP="00FD4088">
            <w:pPr>
              <w:spacing w:after="0" w:line="240" w:lineRule="auto"/>
              <w:ind w:left="135"/>
              <w:textAlignment w:val="baseline"/>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ind w:left="135"/>
              <w:textAlignment w:val="baseline"/>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shd w:val="clear" w:color="auto" w:fill="FFFFFF"/>
              <w:tabs>
                <w:tab w:val="left" w:pos="0"/>
              </w:tabs>
              <w:spacing w:after="0" w:line="240" w:lineRule="auto"/>
              <w:rPr>
                <w:rFonts w:ascii="Times New Roman" w:eastAsia="Times New Roman" w:hAnsi="Times New Roman" w:cs="Times New Roman"/>
              </w:rPr>
            </w:pPr>
            <w:r w:rsidRPr="00490E67">
              <w:rPr>
                <w:rFonts w:ascii="Times New Roman" w:eastAsia="Times New Roman" w:hAnsi="Times New Roman" w:cs="Times New Roman"/>
              </w:rPr>
              <w:t xml:space="preserve">реализация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предполагает создание 2-х и более новых рабочих мест</w:t>
            </w:r>
          </w:p>
          <w:p w:rsidR="00032383" w:rsidRPr="00490E67" w:rsidRDefault="00032383" w:rsidP="00FD4088">
            <w:pPr>
              <w:shd w:val="clear" w:color="auto" w:fill="FFFFFF"/>
              <w:tabs>
                <w:tab w:val="left" w:pos="0"/>
              </w:tabs>
              <w:spacing w:after="0" w:line="240" w:lineRule="auto"/>
              <w:rPr>
                <w:rFonts w:ascii="Times New Roman" w:eastAsia="Times New Roman" w:hAnsi="Times New Roman" w:cs="Times New Roman"/>
              </w:rPr>
            </w:pP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10</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val="restart"/>
          </w:tcPr>
          <w:p w:rsidR="00032383" w:rsidRPr="00490E67" w:rsidRDefault="00032383" w:rsidP="00FD4088">
            <w:pPr>
              <w:spacing w:after="0" w:line="240" w:lineRule="auto"/>
              <w:ind w:left="135"/>
              <w:rPr>
                <w:rFonts w:ascii="Times New Roman" w:eastAsia="Times New Roman" w:hAnsi="Times New Roman" w:cs="Times New Roman"/>
              </w:rPr>
            </w:pPr>
            <w:r w:rsidRPr="00490E67">
              <w:rPr>
                <w:rFonts w:ascii="Times New Roman" w:eastAsia="Times New Roman" w:hAnsi="Times New Roman" w:cs="Times New Roman"/>
              </w:rPr>
              <w:t>5.</w:t>
            </w:r>
          </w:p>
        </w:tc>
        <w:tc>
          <w:tcPr>
            <w:tcW w:w="2977" w:type="dxa"/>
            <w:vMerge w:val="restart"/>
            <w:shd w:val="clear" w:color="auto" w:fill="auto"/>
            <w:tcMar>
              <w:top w:w="0" w:type="dxa"/>
              <w:left w:w="149" w:type="dxa"/>
              <w:bottom w:w="0" w:type="dxa"/>
              <w:right w:w="149" w:type="dxa"/>
            </w:tcMar>
            <w:hideMark/>
          </w:tcPr>
          <w:p w:rsidR="00032383" w:rsidRPr="00490E67" w:rsidRDefault="00032383" w:rsidP="00FD4088">
            <w:pPr>
              <w:spacing w:after="0" w:line="240" w:lineRule="auto"/>
              <w:ind w:left="135"/>
              <w:rPr>
                <w:rFonts w:ascii="Times New Roman" w:eastAsia="Times New Roman" w:hAnsi="Times New Roman" w:cs="Times New Roman"/>
              </w:rPr>
            </w:pPr>
            <w:r w:rsidRPr="00490E67">
              <w:rPr>
                <w:rFonts w:ascii="Times New Roman" w:eastAsia="Times New Roman" w:hAnsi="Times New Roman" w:cs="Times New Roman"/>
              </w:rPr>
              <w:t xml:space="preserve">Степень влияния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 (подтверждением критерия оценки является информация, содержащаяся в </w:t>
            </w:r>
            <w:proofErr w:type="gramStart"/>
            <w:r w:rsidRPr="00490E67">
              <w:rPr>
                <w:rFonts w:ascii="Times New Roman" w:eastAsia="Times New Roman" w:hAnsi="Times New Roman" w:cs="Times New Roman"/>
              </w:rPr>
              <w:t>представленном</w:t>
            </w:r>
            <w:proofErr w:type="gramEnd"/>
            <w:r w:rsidRPr="00490E67">
              <w:rPr>
                <w:rFonts w:ascii="Times New Roman" w:eastAsia="Times New Roman" w:hAnsi="Times New Roman" w:cs="Times New Roman"/>
              </w:rPr>
              <w:t xml:space="preserve"> </w:t>
            </w:r>
            <w:r w:rsidRPr="00490E67">
              <w:rPr>
                <w:rFonts w:ascii="Times New Roman" w:eastAsia="Arial Unicode MS" w:hAnsi="Times New Roman" w:cs="Times New Roman"/>
                <w:noProof/>
              </w:rPr>
              <w:t>бизнес-проекте</w:t>
            </w:r>
            <w:r w:rsidRPr="00490E67">
              <w:rPr>
                <w:rFonts w:ascii="Times New Roman" w:eastAsia="Times New Roman" w:hAnsi="Times New Roman" w:cs="Times New Roman"/>
              </w:rPr>
              <w:t>)</w:t>
            </w:r>
          </w:p>
        </w:tc>
        <w:tc>
          <w:tcPr>
            <w:tcW w:w="992" w:type="dxa"/>
            <w:vMerge w:val="restart"/>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r w:rsidRPr="00490E67">
              <w:rPr>
                <w:rFonts w:ascii="Times New Roman" w:eastAsia="PMingLiU" w:hAnsi="Times New Roman" w:cs="Times New Roman"/>
              </w:rPr>
              <w:t>факт</w:t>
            </w: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PMingLiU" w:hAnsi="Times New Roman" w:cs="Times New Roman"/>
              </w:rPr>
            </w:pPr>
            <w:r w:rsidRPr="00490E67">
              <w:rPr>
                <w:rFonts w:ascii="Times New Roman" w:eastAsia="Times New Roman" w:hAnsi="Times New Roman" w:cs="Times New Roman"/>
              </w:rPr>
              <w:t xml:space="preserve">низкая степень (отсутствует оценка влияния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0</w:t>
            </w:r>
          </w:p>
        </w:tc>
        <w:tc>
          <w:tcPr>
            <w:tcW w:w="1559" w:type="dxa"/>
            <w:vMerge w:val="restart"/>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2,5</w:t>
            </w: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tcPr>
          <w:p w:rsidR="00032383" w:rsidRPr="00490E67" w:rsidRDefault="00032383" w:rsidP="00FD4088">
            <w:pPr>
              <w:spacing w:after="0" w:line="240" w:lineRule="auto"/>
              <w:ind w:left="135"/>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ind w:left="135"/>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PMingLiU"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Times New Roman" w:hAnsi="Times New Roman" w:cs="Times New Roman"/>
              </w:rPr>
            </w:pPr>
            <w:r w:rsidRPr="00490E67">
              <w:rPr>
                <w:rFonts w:ascii="Times New Roman" w:eastAsia="Times New Roman" w:hAnsi="Times New Roman" w:cs="Times New Roman"/>
              </w:rPr>
              <w:t xml:space="preserve">средняя степень (оценка влияния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на экологию, охрану окружающей среды и рациональное использование природных ресурсов обоснована в недостаточной степени, отсутствует непосредственное влияние на территории городского округа </w:t>
            </w:r>
            <w:r w:rsidRPr="00490E67">
              <w:rPr>
                <w:rFonts w:ascii="Times New Roman" w:eastAsia="Times New Roman" w:hAnsi="Times New Roman" w:cs="Times New Roman"/>
              </w:rPr>
              <w:lastRenderedPageBreak/>
              <w:t>города Вологды)</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lastRenderedPageBreak/>
              <w:t>5</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tcPr>
          <w:p w:rsidR="00032383" w:rsidRPr="00490E67" w:rsidRDefault="00032383" w:rsidP="00FD4088">
            <w:pPr>
              <w:shd w:val="clear" w:color="auto" w:fill="FFFFFF"/>
              <w:spacing w:after="0" w:line="240" w:lineRule="auto"/>
              <w:ind w:left="135"/>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hd w:val="clear" w:color="auto" w:fill="FFFFFF"/>
              <w:spacing w:after="0" w:line="240" w:lineRule="auto"/>
              <w:ind w:left="135"/>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Times New Roman" w:hAnsi="Times New Roman" w:cs="Times New Roman"/>
              </w:rPr>
            </w:pPr>
            <w:r w:rsidRPr="00490E67">
              <w:rPr>
                <w:rFonts w:ascii="Times New Roman" w:eastAsia="Times New Roman" w:hAnsi="Times New Roman" w:cs="Times New Roman"/>
              </w:rPr>
              <w:t xml:space="preserve">высокая степень (наличие обоснованной оценки и детального описания степени влияния с указанием конкретных целевых показателей, в </w:t>
            </w:r>
            <w:proofErr w:type="spellStart"/>
            <w:r w:rsidRPr="00490E67">
              <w:rPr>
                <w:rFonts w:ascii="Times New Roman" w:eastAsia="Times New Roman" w:hAnsi="Times New Roman" w:cs="Times New Roman"/>
              </w:rPr>
              <w:t>т.ч</w:t>
            </w:r>
            <w:proofErr w:type="spellEnd"/>
            <w:r w:rsidRPr="00490E67">
              <w:rPr>
                <w:rFonts w:ascii="Times New Roman" w:eastAsia="Times New Roman" w:hAnsi="Times New Roman" w:cs="Times New Roman"/>
              </w:rPr>
              <w:t>. непосредственного на территории городского округа города Вологды)</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10</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val="restart"/>
          </w:tcPr>
          <w:p w:rsidR="00032383" w:rsidRPr="00490E67" w:rsidRDefault="00032383" w:rsidP="00FD4088">
            <w:pPr>
              <w:spacing w:after="0" w:line="240" w:lineRule="auto"/>
              <w:ind w:left="135"/>
              <w:rPr>
                <w:rFonts w:ascii="Times New Roman" w:eastAsia="Times New Roman" w:hAnsi="Times New Roman" w:cs="Times New Roman"/>
              </w:rPr>
            </w:pPr>
            <w:r w:rsidRPr="00490E67">
              <w:rPr>
                <w:rFonts w:ascii="Times New Roman" w:eastAsia="Times New Roman" w:hAnsi="Times New Roman" w:cs="Times New Roman"/>
              </w:rPr>
              <w:t>6.</w:t>
            </w:r>
          </w:p>
        </w:tc>
        <w:tc>
          <w:tcPr>
            <w:tcW w:w="2977" w:type="dxa"/>
            <w:vMerge w:val="restart"/>
            <w:shd w:val="clear" w:color="auto" w:fill="auto"/>
            <w:tcMar>
              <w:top w:w="0" w:type="dxa"/>
              <w:left w:w="149" w:type="dxa"/>
              <w:bottom w:w="0" w:type="dxa"/>
              <w:right w:w="149" w:type="dxa"/>
            </w:tcMar>
            <w:hideMark/>
          </w:tcPr>
          <w:p w:rsidR="00032383" w:rsidRPr="00490E67" w:rsidRDefault="00032383" w:rsidP="00FD4088">
            <w:pPr>
              <w:spacing w:after="0" w:line="240" w:lineRule="auto"/>
              <w:ind w:left="135"/>
              <w:rPr>
                <w:rFonts w:ascii="Times New Roman" w:eastAsia="Times New Roman" w:hAnsi="Times New Roman" w:cs="Times New Roman"/>
              </w:rPr>
            </w:pPr>
            <w:r w:rsidRPr="00490E67">
              <w:rPr>
                <w:rFonts w:ascii="Times New Roman" w:eastAsia="Times New Roman" w:hAnsi="Times New Roman" w:cs="Times New Roman"/>
              </w:rPr>
              <w:t xml:space="preserve">Степень готовности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 xml:space="preserve"> к внедрению (наличие места размещения, материально-технических ресурсов, проработка вопроса организации деятельности)</w:t>
            </w:r>
          </w:p>
          <w:p w:rsidR="00032383" w:rsidRPr="00490E67" w:rsidRDefault="00032383" w:rsidP="00FD4088">
            <w:pPr>
              <w:spacing w:after="0" w:line="240" w:lineRule="auto"/>
              <w:ind w:left="135"/>
              <w:rPr>
                <w:rFonts w:ascii="Times New Roman" w:eastAsia="PMingLiU" w:hAnsi="Times New Roman" w:cs="Times New Roman"/>
              </w:rPr>
            </w:pPr>
            <w:r w:rsidRPr="00490E67">
              <w:rPr>
                <w:rFonts w:ascii="Times New Roman" w:eastAsia="PMingLiU" w:hAnsi="Times New Roman" w:cs="Times New Roman"/>
              </w:rPr>
              <w:t xml:space="preserve">(подтверждением критерия оценки является информация, содержащаяся в </w:t>
            </w:r>
            <w:proofErr w:type="gramStart"/>
            <w:r w:rsidRPr="00490E67">
              <w:rPr>
                <w:rFonts w:ascii="Times New Roman" w:eastAsia="PMingLiU" w:hAnsi="Times New Roman" w:cs="Times New Roman"/>
              </w:rPr>
              <w:t>представленном</w:t>
            </w:r>
            <w:proofErr w:type="gramEnd"/>
            <w:r w:rsidRPr="00490E67">
              <w:rPr>
                <w:rFonts w:ascii="Times New Roman" w:eastAsia="PMingLiU" w:hAnsi="Times New Roman" w:cs="Times New Roman"/>
              </w:rPr>
              <w:t xml:space="preserve"> </w:t>
            </w:r>
            <w:r w:rsidRPr="00490E67">
              <w:rPr>
                <w:rFonts w:ascii="Times New Roman" w:eastAsia="Arial Unicode MS" w:hAnsi="Times New Roman" w:cs="Times New Roman"/>
                <w:noProof/>
              </w:rPr>
              <w:t>бизнес-проекте</w:t>
            </w:r>
            <w:r w:rsidRPr="00490E67">
              <w:rPr>
                <w:rFonts w:ascii="Times New Roman" w:eastAsia="PMingLiU" w:hAnsi="Times New Roman" w:cs="Times New Roman"/>
              </w:rPr>
              <w:t>)</w:t>
            </w:r>
          </w:p>
        </w:tc>
        <w:tc>
          <w:tcPr>
            <w:tcW w:w="992" w:type="dxa"/>
            <w:vMerge w:val="restart"/>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r w:rsidRPr="00490E67">
              <w:rPr>
                <w:rFonts w:ascii="Times New Roman" w:eastAsia="Times New Roman" w:hAnsi="Times New Roman" w:cs="Times New Roman"/>
              </w:rPr>
              <w:t>факт</w:t>
            </w: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PMingLiU" w:hAnsi="Times New Roman" w:cs="Times New Roman"/>
              </w:rPr>
            </w:pPr>
            <w:r w:rsidRPr="00490E67">
              <w:rPr>
                <w:rFonts w:ascii="Times New Roman" w:eastAsia="Times New Roman" w:hAnsi="Times New Roman" w:cs="Times New Roman"/>
              </w:rPr>
              <w:t xml:space="preserve">низкая степень готовности к внедрению (наличие только </w:t>
            </w:r>
            <w:r w:rsidRPr="00490E67">
              <w:rPr>
                <w:rFonts w:ascii="Times New Roman" w:eastAsia="Arial Unicode MS" w:hAnsi="Times New Roman" w:cs="Times New Roman"/>
                <w:noProof/>
              </w:rPr>
              <w:t>бизнес-проекта</w:t>
            </w:r>
            <w:r w:rsidRPr="00490E67">
              <w:rPr>
                <w:rFonts w:ascii="Times New Roman" w:eastAsia="Times New Roman" w:hAnsi="Times New Roman" w:cs="Times New Roman"/>
              </w:rPr>
              <w:t>)</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0</w:t>
            </w:r>
          </w:p>
        </w:tc>
        <w:tc>
          <w:tcPr>
            <w:tcW w:w="1559" w:type="dxa"/>
            <w:vMerge w:val="restart"/>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2</w:t>
            </w: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tcPr>
          <w:p w:rsidR="00032383" w:rsidRPr="00490E67" w:rsidRDefault="00032383" w:rsidP="00FD4088">
            <w:pPr>
              <w:spacing w:line="240" w:lineRule="auto"/>
              <w:ind w:left="135"/>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pacing w:line="240" w:lineRule="auto"/>
              <w:ind w:left="135"/>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Times New Roman" w:hAnsi="Times New Roman" w:cs="Times New Roman"/>
              </w:rPr>
            </w:pPr>
            <w:r w:rsidRPr="00490E67">
              <w:rPr>
                <w:rFonts w:ascii="Times New Roman" w:eastAsia="Times New Roman" w:hAnsi="Times New Roman" w:cs="Times New Roman"/>
              </w:rPr>
              <w:t>средняя степень готовности к внедрению (наличие места размещения и материально-технических ресурсов)</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5</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r w:rsidR="00032383" w:rsidRPr="00490E67" w:rsidTr="00FD4088">
        <w:tblPrEx>
          <w:tblCellMar>
            <w:top w:w="0" w:type="dxa"/>
            <w:left w:w="0" w:type="dxa"/>
            <w:bottom w:w="0" w:type="dxa"/>
            <w:right w:w="0" w:type="dxa"/>
          </w:tblCellMar>
          <w:tblLook w:val="04A0" w:firstRow="1" w:lastRow="0" w:firstColumn="1" w:lastColumn="0" w:noHBand="0" w:noVBand="1"/>
        </w:tblPrEx>
        <w:tc>
          <w:tcPr>
            <w:tcW w:w="568" w:type="dxa"/>
            <w:vMerge/>
          </w:tcPr>
          <w:p w:rsidR="00032383" w:rsidRPr="00490E67" w:rsidRDefault="00032383" w:rsidP="00FD4088">
            <w:pPr>
              <w:spacing w:line="240" w:lineRule="auto"/>
              <w:ind w:left="135"/>
              <w:rPr>
                <w:rFonts w:ascii="Times New Roman" w:eastAsia="Times New Roman" w:hAnsi="Times New Roman" w:cs="Times New Roman"/>
              </w:rPr>
            </w:pPr>
          </w:p>
        </w:tc>
        <w:tc>
          <w:tcPr>
            <w:tcW w:w="2977" w:type="dxa"/>
            <w:vMerge/>
            <w:shd w:val="clear" w:color="auto" w:fill="auto"/>
            <w:tcMar>
              <w:top w:w="0" w:type="dxa"/>
              <w:left w:w="149" w:type="dxa"/>
              <w:bottom w:w="0" w:type="dxa"/>
              <w:right w:w="149" w:type="dxa"/>
            </w:tcMar>
            <w:hideMark/>
          </w:tcPr>
          <w:p w:rsidR="00032383" w:rsidRPr="00490E67" w:rsidRDefault="00032383" w:rsidP="00FD4088">
            <w:pPr>
              <w:spacing w:line="240" w:lineRule="auto"/>
              <w:ind w:left="135"/>
              <w:rPr>
                <w:rFonts w:ascii="Times New Roman" w:eastAsia="Times New Roman" w:hAnsi="Times New Roman" w:cs="Times New Roman"/>
              </w:rPr>
            </w:pPr>
          </w:p>
        </w:tc>
        <w:tc>
          <w:tcPr>
            <w:tcW w:w="992" w:type="dxa"/>
            <w:vMerge/>
            <w:shd w:val="clear" w:color="auto" w:fill="auto"/>
            <w:tcMar>
              <w:top w:w="0" w:type="dxa"/>
              <w:left w:w="149" w:type="dxa"/>
              <w:bottom w:w="0" w:type="dxa"/>
              <w:right w:w="149" w:type="dxa"/>
            </w:tcMar>
            <w:hideMark/>
          </w:tcPr>
          <w:p w:rsidR="00032383" w:rsidRPr="00490E67" w:rsidRDefault="00032383" w:rsidP="00FD4088">
            <w:pPr>
              <w:spacing w:after="0" w:line="240" w:lineRule="auto"/>
              <w:jc w:val="center"/>
              <w:textAlignment w:val="baseline"/>
              <w:rPr>
                <w:rFonts w:ascii="Times New Roman" w:eastAsia="Times New Roman" w:hAnsi="Times New Roman" w:cs="Times New Roman"/>
              </w:rPr>
            </w:pPr>
          </w:p>
        </w:tc>
        <w:tc>
          <w:tcPr>
            <w:tcW w:w="2692" w:type="dxa"/>
            <w:shd w:val="clear" w:color="auto" w:fill="auto"/>
            <w:tcMar>
              <w:top w:w="0" w:type="dxa"/>
              <w:left w:w="149" w:type="dxa"/>
              <w:bottom w:w="0" w:type="dxa"/>
              <w:right w:w="149" w:type="dxa"/>
            </w:tcMar>
            <w:hideMark/>
          </w:tcPr>
          <w:p w:rsidR="00032383" w:rsidRPr="00490E67" w:rsidRDefault="00032383" w:rsidP="00FD4088">
            <w:pPr>
              <w:tabs>
                <w:tab w:val="left" w:pos="0"/>
              </w:tabs>
              <w:spacing w:line="240" w:lineRule="auto"/>
              <w:rPr>
                <w:rFonts w:ascii="Times New Roman" w:eastAsia="Times New Roman" w:hAnsi="Times New Roman" w:cs="Times New Roman"/>
              </w:rPr>
            </w:pPr>
            <w:r w:rsidRPr="00490E67">
              <w:rPr>
                <w:rFonts w:ascii="Times New Roman" w:eastAsia="Times New Roman" w:hAnsi="Times New Roman" w:cs="Times New Roman"/>
              </w:rPr>
              <w:t>высокая степень готовности к внедрению (наличие места размещения, материально-технических ресурсов, детально проработан вопрос организации деятельности)</w:t>
            </w:r>
          </w:p>
        </w:tc>
        <w:tc>
          <w:tcPr>
            <w:tcW w:w="1418" w:type="dxa"/>
          </w:tcPr>
          <w:p w:rsidR="00032383" w:rsidRPr="00490E67" w:rsidRDefault="00032383" w:rsidP="00FD4088">
            <w:pPr>
              <w:spacing w:after="0" w:line="240" w:lineRule="auto"/>
              <w:jc w:val="center"/>
              <w:rPr>
                <w:rFonts w:ascii="Times New Roman" w:eastAsia="Times New Roman" w:hAnsi="Times New Roman" w:cs="Times New Roman"/>
              </w:rPr>
            </w:pPr>
            <w:r w:rsidRPr="00490E67">
              <w:rPr>
                <w:rFonts w:ascii="Times New Roman" w:eastAsia="Times New Roman" w:hAnsi="Times New Roman" w:cs="Times New Roman"/>
              </w:rPr>
              <w:t>10</w:t>
            </w:r>
          </w:p>
        </w:tc>
        <w:tc>
          <w:tcPr>
            <w:tcW w:w="1559" w:type="dxa"/>
            <w:vMerge/>
          </w:tcPr>
          <w:p w:rsidR="00032383" w:rsidRPr="00490E67" w:rsidRDefault="00032383" w:rsidP="00FD4088">
            <w:pPr>
              <w:spacing w:after="0" w:line="240" w:lineRule="auto"/>
              <w:jc w:val="center"/>
              <w:rPr>
                <w:rFonts w:ascii="Times New Roman" w:eastAsia="Times New Roman" w:hAnsi="Times New Roman" w:cs="Times New Roman"/>
              </w:rPr>
            </w:pPr>
          </w:p>
        </w:tc>
      </w:tr>
    </w:tbl>
    <w:p w:rsidR="00032383" w:rsidRPr="00490E67" w:rsidRDefault="00032383" w:rsidP="00032383">
      <w:pPr>
        <w:rPr>
          <w:rFonts w:ascii="Calibri" w:eastAsia="PMingLiU" w:hAnsi="Calibri" w:cs="Arial"/>
        </w:rPr>
      </w:pPr>
    </w:p>
    <w:p w:rsidR="00167767" w:rsidRPr="00490E67" w:rsidRDefault="00167767" w:rsidP="00167767">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По каждому из критериев установлена система балльной оценки - условия, необходимые для получения определенного количества баллов, а также уровень значимости таких условий при оценке по критерию.</w:t>
      </w:r>
    </w:p>
    <w:p w:rsidR="00167767" w:rsidRPr="00490E67" w:rsidRDefault="00167767" w:rsidP="00167767">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Балл по каждому критерию определяется Комиссией коллегиально путем открытого голосования большинством голосов членов Комиссии, принявших участие в заседании Комиссии. Общий балл по каждой заявке определяется путем сложения баллов по каждому критерию оценки, умноженных на соответствующий коэффициент значимости критерия оценки.</w:t>
      </w:r>
    </w:p>
    <w:p w:rsidR="00167767" w:rsidRPr="00490E67" w:rsidRDefault="00167767" w:rsidP="00167767">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Комиссия формирует реестр (рейтинг) участников конкурса. Участнику конкурса с наибольшим общим баллом присваивается первый номер, последующие порядковые номера присваиваются участникам конкурса в порядке уменьшения общего балла.</w:t>
      </w:r>
    </w:p>
    <w:p w:rsidR="00167767" w:rsidRPr="00490E67" w:rsidRDefault="00167767" w:rsidP="00167767">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lastRenderedPageBreak/>
        <w:t>В случае наличия участников конкурса, имеющих одинаковый общий балл, меньший порядковый номер присваивается участникам конкурса, представившим в Департамент заявку в более раннюю дату, а при совпадении дат - в более раннее время.</w:t>
      </w:r>
    </w:p>
    <w:p w:rsidR="002A100F" w:rsidRPr="00490E67" w:rsidRDefault="002A100F" w:rsidP="002A100F">
      <w:pPr>
        <w:autoSpaceDE w:val="0"/>
        <w:autoSpaceDN w:val="0"/>
        <w:adjustRightInd w:val="0"/>
        <w:spacing w:after="0" w:line="240" w:lineRule="auto"/>
        <w:ind w:firstLine="709"/>
        <w:jc w:val="both"/>
        <w:rPr>
          <w:rFonts w:ascii="Times New Roman" w:eastAsia="PMingLiU" w:hAnsi="Times New Roman" w:cs="Times New Roman"/>
          <w:sz w:val="26"/>
          <w:szCs w:val="26"/>
        </w:rPr>
      </w:pPr>
    </w:p>
    <w:p w:rsidR="002A100F" w:rsidRPr="00490E67" w:rsidRDefault="002A100F" w:rsidP="002A100F">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Основания для отказа в предоставлении гранта:</w:t>
      </w:r>
    </w:p>
    <w:p w:rsidR="002A100F" w:rsidRPr="00490E67" w:rsidRDefault="002A100F" w:rsidP="002A100F">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непризнание Комиссией участника конкурса победителем конкурса;</w:t>
      </w:r>
    </w:p>
    <w:p w:rsidR="002A100F" w:rsidRPr="00490E67" w:rsidRDefault="002A100F" w:rsidP="002A100F">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отсутствие нераспределенных лимитов бюджетных обязательств на предоставление грантов.</w:t>
      </w:r>
    </w:p>
    <w:p w:rsidR="002A100F" w:rsidRPr="00490E67" w:rsidRDefault="002A100F" w:rsidP="002A100F">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Департамент не позднее 5 рабочих дней со дня получения протокола Комиссии направляет в адрес участников конкурса уведомление о принятом </w:t>
      </w:r>
      <w:proofErr w:type="gramStart"/>
      <w:r w:rsidRPr="00490E67">
        <w:rPr>
          <w:rFonts w:ascii="Times New Roman" w:eastAsia="PMingLiU" w:hAnsi="Times New Roman" w:cs="Times New Roman"/>
          <w:sz w:val="26"/>
          <w:szCs w:val="26"/>
        </w:rPr>
        <w:t>решении</w:t>
      </w:r>
      <w:proofErr w:type="gramEnd"/>
      <w:r w:rsidRPr="00490E67">
        <w:rPr>
          <w:rFonts w:ascii="Times New Roman" w:eastAsia="PMingLiU" w:hAnsi="Times New Roman" w:cs="Times New Roman"/>
          <w:sz w:val="26"/>
          <w:szCs w:val="26"/>
        </w:rPr>
        <w:t xml:space="preserve"> о предоставлении гранта или об отказе в предоставлении гранта (с указанием причин отказа в случае отказа в предоставлении гранта в соответствии с Порядком.</w:t>
      </w:r>
    </w:p>
    <w:p w:rsidR="00167767" w:rsidRPr="00490E67" w:rsidRDefault="00167767"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p>
    <w:p w:rsidR="002A100F" w:rsidRPr="00490E67" w:rsidRDefault="002A100F" w:rsidP="002A100F">
      <w:pPr>
        <w:pStyle w:val="ab"/>
        <w:tabs>
          <w:tab w:val="left" w:pos="1276"/>
        </w:tabs>
        <w:autoSpaceDE w:val="0"/>
        <w:autoSpaceDN w:val="0"/>
        <w:adjustRightInd w:val="0"/>
        <w:spacing w:after="0" w:line="240" w:lineRule="auto"/>
        <w:ind w:left="0"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Объем распределяемого гранта, порядок расчета размера гранта, правила распределения грантов по результатам отбора получателей грантов:</w:t>
      </w:r>
    </w:p>
    <w:p w:rsidR="002A100F" w:rsidRPr="00490E67" w:rsidRDefault="002A100F" w:rsidP="002A100F">
      <w:pPr>
        <w:tabs>
          <w:tab w:val="left" w:pos="0"/>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Объем распределяемых средств в 2024 году – 5 000 000 (пять миллионов) рублей.</w:t>
      </w:r>
    </w:p>
    <w:p w:rsidR="002A100F" w:rsidRPr="00490E67" w:rsidRDefault="002A100F" w:rsidP="002A100F">
      <w:pPr>
        <w:tabs>
          <w:tab w:val="left" w:pos="0"/>
          <w:tab w:val="left" w:pos="1134"/>
        </w:tabs>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490E67">
        <w:rPr>
          <w:rFonts w:ascii="Times New Roman" w:hAnsi="Times New Roman" w:cs="Times New Roman"/>
          <w:sz w:val="26"/>
          <w:szCs w:val="26"/>
        </w:rPr>
        <w:t xml:space="preserve">Размер гранта для одного субъекта малого и среднего предпринимательства – победителя конкурса </w:t>
      </w:r>
      <w:r w:rsidRPr="00490E67">
        <w:rPr>
          <w:rFonts w:ascii="Times New Roman" w:eastAsiaTheme="minorHAnsi" w:hAnsi="Times New Roman" w:cs="Times New Roman"/>
          <w:sz w:val="26"/>
          <w:szCs w:val="26"/>
          <w:lang w:eastAsia="en-US"/>
        </w:rPr>
        <w:t>рассчитывается по следующей формуле:</w:t>
      </w:r>
    </w:p>
    <w:p w:rsidR="002A100F" w:rsidRPr="00490E67" w:rsidRDefault="002A100F" w:rsidP="002A100F">
      <w:pPr>
        <w:tabs>
          <w:tab w:val="left" w:pos="1276"/>
        </w:tabs>
        <w:spacing w:after="0" w:line="240" w:lineRule="auto"/>
        <w:jc w:val="center"/>
        <w:rPr>
          <w:rFonts w:ascii="Times New Roman" w:hAnsi="Times New Roman" w:cs="Times New Roman"/>
          <w:sz w:val="26"/>
          <w:szCs w:val="26"/>
        </w:rPr>
      </w:pPr>
      <w:proofErr w:type="spellStart"/>
      <w:r w:rsidRPr="00490E67">
        <w:rPr>
          <w:rFonts w:ascii="Times New Roman" w:hAnsi="Times New Roman" w:cs="Times New Roman"/>
          <w:sz w:val="26"/>
          <w:szCs w:val="26"/>
        </w:rPr>
        <w:t>Р</w:t>
      </w:r>
      <w:r w:rsidRPr="00490E67">
        <w:rPr>
          <w:rFonts w:ascii="Times New Roman" w:hAnsi="Times New Roman" w:cs="Times New Roman"/>
          <w:sz w:val="26"/>
          <w:szCs w:val="26"/>
          <w:vertAlign w:val="subscript"/>
        </w:rPr>
        <w:t>гр</w:t>
      </w:r>
      <w:proofErr w:type="spellEnd"/>
      <w:r w:rsidRPr="00490E67">
        <w:rPr>
          <w:rFonts w:ascii="Times New Roman" w:hAnsi="Times New Roman" w:cs="Times New Roman"/>
          <w:sz w:val="26"/>
          <w:szCs w:val="26"/>
        </w:rPr>
        <w:t xml:space="preserve"> = 100 % х </w:t>
      </w:r>
      <w:proofErr w:type="spellStart"/>
      <w:r w:rsidRPr="00490E67">
        <w:rPr>
          <w:rFonts w:ascii="Times New Roman" w:hAnsi="Times New Roman" w:cs="Times New Roman"/>
          <w:sz w:val="26"/>
          <w:szCs w:val="26"/>
        </w:rPr>
        <w:t>З</w:t>
      </w:r>
      <w:r w:rsidRPr="00490E67">
        <w:rPr>
          <w:rFonts w:ascii="Times New Roman" w:hAnsi="Times New Roman" w:cs="Times New Roman"/>
          <w:sz w:val="26"/>
          <w:szCs w:val="26"/>
          <w:vertAlign w:val="subscript"/>
        </w:rPr>
        <w:t>бп</w:t>
      </w:r>
      <w:proofErr w:type="spellEnd"/>
      <w:r w:rsidRPr="00490E67">
        <w:rPr>
          <w:rFonts w:ascii="Times New Roman" w:hAnsi="Times New Roman" w:cs="Times New Roman"/>
          <w:sz w:val="26"/>
          <w:szCs w:val="26"/>
        </w:rPr>
        <w:t>, где:</w:t>
      </w:r>
    </w:p>
    <w:p w:rsidR="002A100F" w:rsidRPr="00490E67" w:rsidRDefault="002A100F" w:rsidP="002A100F">
      <w:pPr>
        <w:tabs>
          <w:tab w:val="left" w:pos="1276"/>
        </w:tabs>
        <w:spacing w:after="0" w:line="240" w:lineRule="auto"/>
        <w:jc w:val="center"/>
        <w:rPr>
          <w:rFonts w:ascii="Times New Roman" w:hAnsi="Times New Roman" w:cs="Times New Roman"/>
          <w:sz w:val="26"/>
          <w:szCs w:val="26"/>
        </w:rPr>
      </w:pPr>
    </w:p>
    <w:p w:rsidR="002A100F" w:rsidRPr="00490E67" w:rsidRDefault="002A100F" w:rsidP="002A100F">
      <w:pPr>
        <w:tabs>
          <w:tab w:val="left" w:pos="1276"/>
        </w:tabs>
        <w:spacing w:after="0" w:line="240" w:lineRule="auto"/>
        <w:ind w:firstLine="709"/>
        <w:jc w:val="both"/>
        <w:rPr>
          <w:rFonts w:ascii="Times New Roman" w:hAnsi="Times New Roman" w:cs="Times New Roman"/>
          <w:sz w:val="26"/>
          <w:szCs w:val="26"/>
        </w:rPr>
      </w:pPr>
      <w:proofErr w:type="spellStart"/>
      <w:r w:rsidRPr="00490E67">
        <w:rPr>
          <w:rFonts w:ascii="Times New Roman" w:hAnsi="Times New Roman" w:cs="Times New Roman"/>
          <w:sz w:val="26"/>
          <w:szCs w:val="26"/>
        </w:rPr>
        <w:t>Р</w:t>
      </w:r>
      <w:r w:rsidRPr="00490E67">
        <w:rPr>
          <w:rFonts w:ascii="Times New Roman" w:hAnsi="Times New Roman" w:cs="Times New Roman"/>
          <w:sz w:val="26"/>
          <w:szCs w:val="26"/>
          <w:vertAlign w:val="subscript"/>
        </w:rPr>
        <w:t>гр</w:t>
      </w:r>
      <w:proofErr w:type="spellEnd"/>
      <w:r w:rsidRPr="00490E67">
        <w:rPr>
          <w:rFonts w:ascii="Times New Roman" w:hAnsi="Times New Roman" w:cs="Times New Roman"/>
          <w:sz w:val="26"/>
          <w:szCs w:val="26"/>
        </w:rPr>
        <w:t xml:space="preserve"> – размер гранта, предоставляемый одному субъекту малого и среднего предпринимательства – победителю конкурса, рублей;</w:t>
      </w:r>
    </w:p>
    <w:p w:rsidR="002A100F" w:rsidRPr="00490E67" w:rsidRDefault="002A100F" w:rsidP="002A100F">
      <w:pPr>
        <w:tabs>
          <w:tab w:val="left" w:pos="1276"/>
        </w:tabs>
        <w:spacing w:after="0" w:line="240" w:lineRule="auto"/>
        <w:ind w:firstLine="709"/>
        <w:jc w:val="both"/>
        <w:rPr>
          <w:rFonts w:ascii="Times New Roman" w:hAnsi="Times New Roman" w:cs="Times New Roman"/>
          <w:sz w:val="26"/>
          <w:szCs w:val="26"/>
        </w:rPr>
      </w:pPr>
      <w:proofErr w:type="spellStart"/>
      <w:r w:rsidRPr="00490E67">
        <w:rPr>
          <w:rFonts w:ascii="Times New Roman" w:hAnsi="Times New Roman" w:cs="Times New Roman"/>
          <w:sz w:val="26"/>
          <w:szCs w:val="26"/>
        </w:rPr>
        <w:t>З</w:t>
      </w:r>
      <w:r w:rsidRPr="00490E67">
        <w:rPr>
          <w:rFonts w:ascii="Times New Roman" w:hAnsi="Times New Roman" w:cs="Times New Roman"/>
          <w:sz w:val="26"/>
          <w:szCs w:val="26"/>
          <w:vertAlign w:val="subscript"/>
        </w:rPr>
        <w:t>бп</w:t>
      </w:r>
      <w:proofErr w:type="spellEnd"/>
      <w:r w:rsidRPr="00490E67">
        <w:rPr>
          <w:rFonts w:ascii="Times New Roman" w:hAnsi="Times New Roman" w:cs="Times New Roman"/>
          <w:sz w:val="26"/>
          <w:szCs w:val="26"/>
        </w:rPr>
        <w:t xml:space="preserve"> – затраты победителя конкурса на реализацию </w:t>
      </w:r>
      <w:proofErr w:type="gramStart"/>
      <w:r w:rsidRPr="00490E67">
        <w:rPr>
          <w:rFonts w:ascii="Times New Roman" w:hAnsi="Times New Roman" w:cs="Times New Roman"/>
          <w:sz w:val="26"/>
          <w:szCs w:val="26"/>
        </w:rPr>
        <w:t>бизнес-проекта</w:t>
      </w:r>
      <w:proofErr w:type="gramEnd"/>
      <w:r w:rsidRPr="00490E67">
        <w:rPr>
          <w:rFonts w:ascii="Times New Roman" w:hAnsi="Times New Roman" w:cs="Times New Roman"/>
          <w:sz w:val="26"/>
          <w:szCs w:val="26"/>
        </w:rPr>
        <w:t xml:space="preserve"> за счет средств гранта, но не более 1 000 000 (одного миллиона) рублей.</w:t>
      </w:r>
    </w:p>
    <w:p w:rsidR="002A100F" w:rsidRPr="00490E67" w:rsidRDefault="002A100F" w:rsidP="002A100F">
      <w:pPr>
        <w:tabs>
          <w:tab w:val="left" w:pos="1276"/>
        </w:tabs>
        <w:spacing w:after="0" w:line="240" w:lineRule="auto"/>
        <w:ind w:firstLine="709"/>
        <w:jc w:val="both"/>
        <w:rPr>
          <w:rFonts w:ascii="Times New Roman" w:hAnsi="Times New Roman" w:cs="Times New Roman"/>
          <w:sz w:val="26"/>
          <w:szCs w:val="26"/>
        </w:rPr>
      </w:pPr>
    </w:p>
    <w:p w:rsidR="00167767" w:rsidRPr="00490E67" w:rsidRDefault="002A100F" w:rsidP="00542C48">
      <w:pPr>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Победителями конкурса признаются участники конкурса, заявкам которых присвоены наименьшие порядковые номера в пределах лимитов бюджетных обязательств на предоставление гранта.</w:t>
      </w:r>
    </w:p>
    <w:p w:rsidR="002A100F" w:rsidRPr="00490E67" w:rsidRDefault="002A100F" w:rsidP="002A100F">
      <w:pPr>
        <w:tabs>
          <w:tab w:val="left" w:pos="0"/>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proofErr w:type="gramStart"/>
      <w:r w:rsidRPr="00490E67">
        <w:rPr>
          <w:rFonts w:ascii="Times New Roman" w:eastAsia="PMingLiU" w:hAnsi="Times New Roman" w:cs="Times New Roman"/>
          <w:sz w:val="26"/>
          <w:szCs w:val="26"/>
        </w:rPr>
        <w:t>В случае если участник конкурса признан Комиссией победителем конкурса с предоставлением ему гранта в размере остатка лимитов бюджетных обязательств участник конкурса в течение 3 рабочих дней со дня получения уведомления от Департамента представляет в Департамент откорректированные заявку и бизнес-проект или заявление об отказе от получения гранта в размере остатка лимитов бюджетных обязательств.</w:t>
      </w:r>
      <w:proofErr w:type="gramEnd"/>
    </w:p>
    <w:p w:rsidR="002A100F" w:rsidRPr="00490E67" w:rsidRDefault="002A100F" w:rsidP="002A100F">
      <w:pPr>
        <w:tabs>
          <w:tab w:val="left" w:pos="0"/>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Департамент рассматривает откорректированные заявку и бизнес-проект на предмет соответствия условиям предоставления гранта в течение 3 рабочих дней со дня их получения Департаментом.</w:t>
      </w:r>
    </w:p>
    <w:p w:rsidR="002A100F" w:rsidRPr="00490E67" w:rsidRDefault="002A100F" w:rsidP="002A100F">
      <w:pPr>
        <w:tabs>
          <w:tab w:val="left" w:pos="0"/>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В случае несоответствия откорректированных заявки,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w:t>
      </w:r>
      <w:r w:rsidR="00201708" w:rsidRPr="00490E67">
        <w:rPr>
          <w:rFonts w:ascii="Times New Roman" w:eastAsia="PMingLiU" w:hAnsi="Times New Roman" w:cs="Times New Roman"/>
          <w:sz w:val="26"/>
          <w:szCs w:val="26"/>
        </w:rPr>
        <w:t>условиям предоставления гранта</w:t>
      </w:r>
      <w:r w:rsidRPr="00490E67">
        <w:rPr>
          <w:rFonts w:ascii="Times New Roman" w:eastAsia="PMingLiU" w:hAnsi="Times New Roman" w:cs="Times New Roman"/>
          <w:sz w:val="26"/>
          <w:szCs w:val="26"/>
        </w:rPr>
        <w:t xml:space="preserve"> Департамент в течение 2 рабочих дней со дня истечения срока их проверки в письменном виде информирует участника конкурса об отказе в предоставлении гранта лично, или посредством почтовой связи, или по адресу электронной почты, указанному в заявке.</w:t>
      </w:r>
    </w:p>
    <w:p w:rsidR="00542C48" w:rsidRPr="00490E67" w:rsidRDefault="002A100F" w:rsidP="002A100F">
      <w:pPr>
        <w:tabs>
          <w:tab w:val="left" w:pos="0"/>
          <w:tab w:val="left" w:pos="1276"/>
        </w:tabs>
        <w:autoSpaceDE w:val="0"/>
        <w:autoSpaceDN w:val="0"/>
        <w:adjustRightInd w:val="0"/>
        <w:spacing w:after="0" w:line="240" w:lineRule="auto"/>
        <w:ind w:firstLine="709"/>
        <w:jc w:val="both"/>
        <w:rPr>
          <w:rFonts w:ascii="Times New Roman" w:eastAsia="PMingLiU" w:hAnsi="Times New Roman" w:cs="Times New Roman"/>
          <w:sz w:val="26"/>
          <w:szCs w:val="26"/>
        </w:rPr>
      </w:pPr>
      <w:r w:rsidRPr="00490E67">
        <w:rPr>
          <w:rFonts w:ascii="Times New Roman" w:eastAsia="PMingLiU" w:hAnsi="Times New Roman" w:cs="Times New Roman"/>
          <w:sz w:val="26"/>
          <w:szCs w:val="26"/>
        </w:rPr>
        <w:t xml:space="preserve">В случае соответствия откорректированной заявки и </w:t>
      </w:r>
      <w:proofErr w:type="gramStart"/>
      <w:r w:rsidRPr="00490E67">
        <w:rPr>
          <w:rFonts w:ascii="Times New Roman" w:eastAsia="PMingLiU" w:hAnsi="Times New Roman" w:cs="Times New Roman"/>
          <w:sz w:val="26"/>
          <w:szCs w:val="26"/>
        </w:rPr>
        <w:t>бизнес-проекта</w:t>
      </w:r>
      <w:proofErr w:type="gramEnd"/>
      <w:r w:rsidRPr="00490E67">
        <w:rPr>
          <w:rFonts w:ascii="Times New Roman" w:eastAsia="PMingLiU" w:hAnsi="Times New Roman" w:cs="Times New Roman"/>
          <w:sz w:val="26"/>
          <w:szCs w:val="26"/>
        </w:rPr>
        <w:t xml:space="preserve"> </w:t>
      </w:r>
      <w:r w:rsidR="00201708" w:rsidRPr="00490E67">
        <w:rPr>
          <w:rFonts w:ascii="Times New Roman" w:eastAsia="PMingLiU" w:hAnsi="Times New Roman" w:cs="Times New Roman"/>
          <w:sz w:val="26"/>
          <w:szCs w:val="26"/>
        </w:rPr>
        <w:t xml:space="preserve">условиям предоставления гранта </w:t>
      </w:r>
      <w:r w:rsidRPr="00490E67">
        <w:rPr>
          <w:rFonts w:ascii="Times New Roman" w:eastAsia="PMingLiU" w:hAnsi="Times New Roman" w:cs="Times New Roman"/>
          <w:sz w:val="26"/>
          <w:szCs w:val="26"/>
        </w:rPr>
        <w:t xml:space="preserve">Департамент заключает с участником конкурса соглашение в соответствии с Порядком в </w:t>
      </w:r>
      <w:r w:rsidR="00201708" w:rsidRPr="00490E67">
        <w:rPr>
          <w:rFonts w:ascii="Times New Roman" w:eastAsia="PMingLiU" w:hAnsi="Times New Roman" w:cs="Times New Roman"/>
          <w:sz w:val="26"/>
          <w:szCs w:val="26"/>
        </w:rPr>
        <w:t xml:space="preserve">установленный </w:t>
      </w:r>
      <w:r w:rsidRPr="00490E67">
        <w:rPr>
          <w:rFonts w:ascii="Times New Roman" w:eastAsia="PMingLiU" w:hAnsi="Times New Roman" w:cs="Times New Roman"/>
          <w:sz w:val="26"/>
          <w:szCs w:val="26"/>
        </w:rPr>
        <w:t>срок</w:t>
      </w:r>
      <w:r w:rsidR="000D5E55" w:rsidRPr="00490E67">
        <w:rPr>
          <w:rFonts w:ascii="Times New Roman" w:eastAsia="PMingLiU" w:hAnsi="Times New Roman" w:cs="Times New Roman"/>
          <w:sz w:val="26"/>
          <w:szCs w:val="26"/>
        </w:rPr>
        <w:t>.</w:t>
      </w:r>
      <w:r w:rsidRPr="00490E67">
        <w:rPr>
          <w:rFonts w:ascii="Times New Roman" w:eastAsia="PMingLiU" w:hAnsi="Times New Roman" w:cs="Times New Roman"/>
          <w:sz w:val="26"/>
          <w:szCs w:val="26"/>
        </w:rPr>
        <w:t xml:space="preserve"> </w:t>
      </w:r>
    </w:p>
    <w:p w:rsidR="00CF1D07" w:rsidRPr="00490E67" w:rsidRDefault="00CF1D07" w:rsidP="00D57E4D">
      <w:pPr>
        <w:tabs>
          <w:tab w:val="left" w:pos="1276"/>
        </w:tabs>
        <w:spacing w:after="0" w:line="240" w:lineRule="auto"/>
        <w:ind w:firstLine="709"/>
        <w:jc w:val="both"/>
        <w:rPr>
          <w:rFonts w:ascii="Times New Roman" w:hAnsi="Times New Roman" w:cs="Times New Roman"/>
          <w:sz w:val="26"/>
          <w:szCs w:val="26"/>
        </w:rPr>
      </w:pPr>
    </w:p>
    <w:p w:rsidR="000F6C67" w:rsidRPr="00490E67" w:rsidRDefault="00490E67" w:rsidP="000F6C67">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 xml:space="preserve">Департамент в течение 20 рабочих дней со дня получения протокола Комиссии разрабатывает и обеспечивает утверждение проекта постановления Администрации города Вологды о предоставлении из бюджета города Вологды грантов в форме субсидий субъектам малого и среднего предпринимательства </w:t>
      </w:r>
      <w:proofErr w:type="gramStart"/>
      <w:r w:rsidRPr="00490E67">
        <w:rPr>
          <w:rFonts w:ascii="Times New Roman" w:hAnsi="Times New Roman" w:cs="Times New Roman"/>
          <w:sz w:val="26"/>
          <w:szCs w:val="26"/>
        </w:rPr>
        <w:t>для</w:t>
      </w:r>
      <w:proofErr w:type="gramEnd"/>
      <w:r w:rsidRPr="00490E67">
        <w:rPr>
          <w:rFonts w:ascii="Times New Roman" w:hAnsi="Times New Roman" w:cs="Times New Roman"/>
          <w:sz w:val="26"/>
          <w:szCs w:val="26"/>
        </w:rPr>
        <w:t xml:space="preserve"> </w:t>
      </w:r>
      <w:proofErr w:type="gramStart"/>
      <w:r w:rsidRPr="00490E67">
        <w:rPr>
          <w:rFonts w:ascii="Times New Roman" w:hAnsi="Times New Roman" w:cs="Times New Roman"/>
          <w:sz w:val="26"/>
          <w:szCs w:val="26"/>
        </w:rPr>
        <w:t>их</w:t>
      </w:r>
      <w:proofErr w:type="gramEnd"/>
      <w:r w:rsidRPr="00490E67">
        <w:rPr>
          <w:rFonts w:ascii="Times New Roman" w:hAnsi="Times New Roman" w:cs="Times New Roman"/>
          <w:sz w:val="26"/>
          <w:szCs w:val="26"/>
        </w:rPr>
        <w:t xml:space="preserve"> финансовой поддержки.</w:t>
      </w:r>
    </w:p>
    <w:p w:rsidR="00173B8A" w:rsidRPr="00490E67" w:rsidRDefault="00490E67" w:rsidP="00737B79">
      <w:pPr>
        <w:pStyle w:val="a3"/>
        <w:tabs>
          <w:tab w:val="left" w:pos="1276"/>
        </w:tabs>
        <w:spacing w:before="0" w:beforeAutospacing="0" w:after="0" w:afterAutospacing="0"/>
        <w:ind w:firstLine="709"/>
        <w:jc w:val="both"/>
        <w:rPr>
          <w:rFonts w:eastAsiaTheme="minorEastAsia"/>
          <w:sz w:val="26"/>
          <w:szCs w:val="26"/>
        </w:rPr>
      </w:pPr>
      <w:r w:rsidRPr="00490E67">
        <w:rPr>
          <w:rFonts w:eastAsiaTheme="minorEastAsia"/>
          <w:sz w:val="26"/>
          <w:szCs w:val="26"/>
        </w:rPr>
        <w:t>Департамент не позднее 10 календарных дней со дня получения протокола Комиссии обеспечивает его размещение на официальном сайте Администрации города Вологды.</w:t>
      </w:r>
    </w:p>
    <w:p w:rsidR="00490E67" w:rsidRPr="00490E67" w:rsidRDefault="00490E67" w:rsidP="00737B79">
      <w:pPr>
        <w:pStyle w:val="a3"/>
        <w:tabs>
          <w:tab w:val="left" w:pos="1276"/>
        </w:tabs>
        <w:spacing w:before="0" w:beforeAutospacing="0" w:after="0" w:afterAutospacing="0"/>
        <w:ind w:firstLine="709"/>
        <w:jc w:val="both"/>
        <w:rPr>
          <w:rFonts w:eastAsiaTheme="minorEastAsia"/>
          <w:sz w:val="26"/>
          <w:szCs w:val="26"/>
        </w:rPr>
      </w:pPr>
    </w:p>
    <w:p w:rsidR="00F21963" w:rsidRPr="00490E67" w:rsidRDefault="00F21963" w:rsidP="00F21963">
      <w:pPr>
        <w:tabs>
          <w:tab w:val="left" w:pos="1276"/>
        </w:tabs>
        <w:spacing w:after="0" w:line="240" w:lineRule="auto"/>
        <w:ind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Разъяснения положений объявления о проведении конкурса:</w:t>
      </w:r>
    </w:p>
    <w:p w:rsidR="00F21963" w:rsidRPr="00490E67" w:rsidRDefault="00F21963" w:rsidP="00F21963">
      <w:pPr>
        <w:tabs>
          <w:tab w:val="left" w:pos="1276"/>
        </w:tabs>
        <w:spacing w:after="0" w:line="240" w:lineRule="auto"/>
        <w:ind w:firstLine="709"/>
        <w:jc w:val="both"/>
        <w:rPr>
          <w:rFonts w:ascii="Times New Roman" w:eastAsia="Times New Roman" w:hAnsi="Times New Roman" w:cs="Times New Roman"/>
          <w:sz w:val="26"/>
          <w:szCs w:val="26"/>
        </w:rPr>
      </w:pPr>
      <w:r w:rsidRPr="004E5F56">
        <w:rPr>
          <w:rFonts w:ascii="Times New Roman" w:eastAsia="Times New Roman" w:hAnsi="Times New Roman" w:cs="Times New Roman"/>
          <w:sz w:val="26"/>
          <w:szCs w:val="26"/>
        </w:rPr>
        <w:t>В период с 1</w:t>
      </w:r>
      <w:r w:rsidR="00AD2BFD" w:rsidRPr="004E5F56">
        <w:rPr>
          <w:rFonts w:ascii="Times New Roman" w:eastAsia="Times New Roman" w:hAnsi="Times New Roman" w:cs="Times New Roman"/>
          <w:sz w:val="26"/>
          <w:szCs w:val="26"/>
        </w:rPr>
        <w:t>9</w:t>
      </w:r>
      <w:r w:rsidRPr="004E5F56">
        <w:rPr>
          <w:rFonts w:ascii="Times New Roman" w:eastAsia="Times New Roman" w:hAnsi="Times New Roman" w:cs="Times New Roman"/>
          <w:sz w:val="26"/>
          <w:szCs w:val="26"/>
        </w:rPr>
        <w:t xml:space="preserve"> марта 2024 года, 8.00 (</w:t>
      </w:r>
      <w:proofErr w:type="gramStart"/>
      <w:r w:rsidRPr="004E5F56">
        <w:rPr>
          <w:rFonts w:ascii="Times New Roman" w:eastAsia="Times New Roman" w:hAnsi="Times New Roman" w:cs="Times New Roman"/>
          <w:sz w:val="26"/>
          <w:szCs w:val="26"/>
        </w:rPr>
        <w:t>МСК</w:t>
      </w:r>
      <w:proofErr w:type="gramEnd"/>
      <w:r w:rsidRPr="004E5F56">
        <w:rPr>
          <w:rFonts w:ascii="Times New Roman" w:eastAsia="Times New Roman" w:hAnsi="Times New Roman" w:cs="Times New Roman"/>
          <w:sz w:val="26"/>
          <w:szCs w:val="26"/>
        </w:rPr>
        <w:t>) по 1</w:t>
      </w:r>
      <w:r w:rsidR="004E5F56" w:rsidRPr="004E5F56">
        <w:rPr>
          <w:rFonts w:ascii="Times New Roman" w:eastAsia="Times New Roman" w:hAnsi="Times New Roman" w:cs="Times New Roman"/>
          <w:sz w:val="26"/>
          <w:szCs w:val="26"/>
        </w:rPr>
        <w:t>7</w:t>
      </w:r>
      <w:r w:rsidRPr="004E5F56">
        <w:rPr>
          <w:rFonts w:ascii="Times New Roman" w:eastAsia="Times New Roman" w:hAnsi="Times New Roman" w:cs="Times New Roman"/>
          <w:sz w:val="26"/>
          <w:szCs w:val="26"/>
        </w:rPr>
        <w:t xml:space="preserve"> апреля 2024 года, 17.00 </w:t>
      </w:r>
      <w:r w:rsidRPr="00490E67">
        <w:rPr>
          <w:rFonts w:ascii="Times New Roman" w:eastAsia="Times New Roman" w:hAnsi="Times New Roman" w:cs="Times New Roman"/>
          <w:sz w:val="26"/>
          <w:szCs w:val="26"/>
        </w:rPr>
        <w:t>(МСК) Департамент представляет разъяснения положений объявления о проведении конкурса путем проведения консультаций и направления информационных сообщений.</w:t>
      </w:r>
    </w:p>
    <w:p w:rsidR="000F6C67" w:rsidRPr="00490E67" w:rsidRDefault="000F6C67"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p>
    <w:p w:rsidR="00EA37AB" w:rsidRPr="00490E67"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С</w:t>
      </w:r>
      <w:r w:rsidR="00EA37AB" w:rsidRPr="00490E67">
        <w:rPr>
          <w:rFonts w:ascii="Times New Roman" w:hAnsi="Times New Roman" w:cs="Times New Roman"/>
          <w:b/>
          <w:sz w:val="26"/>
          <w:szCs w:val="26"/>
          <w:u w:val="single"/>
        </w:rPr>
        <w:t>рок, в течение которого победитель (победители) конкурса должен подписать соглашение о предоставлении гранта</w:t>
      </w:r>
      <w:r w:rsidRPr="00490E67">
        <w:rPr>
          <w:rFonts w:ascii="Times New Roman" w:hAnsi="Times New Roman" w:cs="Times New Roman"/>
          <w:b/>
          <w:sz w:val="26"/>
          <w:szCs w:val="26"/>
          <w:u w:val="single"/>
        </w:rPr>
        <w:t>.</w:t>
      </w:r>
    </w:p>
    <w:p w:rsidR="00F21963" w:rsidRPr="00490E67" w:rsidRDefault="00F21963" w:rsidP="00FA7998">
      <w:pPr>
        <w:pStyle w:val="a3"/>
        <w:tabs>
          <w:tab w:val="left" w:pos="1276"/>
        </w:tabs>
        <w:spacing w:before="0" w:beforeAutospacing="0" w:after="0" w:afterAutospacing="0"/>
        <w:ind w:firstLine="709"/>
        <w:jc w:val="both"/>
        <w:rPr>
          <w:rFonts w:eastAsiaTheme="minorEastAsia"/>
          <w:sz w:val="26"/>
          <w:szCs w:val="26"/>
        </w:rPr>
      </w:pPr>
      <w:r w:rsidRPr="00490E67">
        <w:rPr>
          <w:rFonts w:eastAsiaTheme="minorEastAsia"/>
          <w:sz w:val="26"/>
          <w:szCs w:val="26"/>
        </w:rPr>
        <w:t>Предоставление гранта осуществляется на основании соглашения о предоставлении гранта, заключенного между Департаментом в лице его руководителя и участником конкурса – победителем в соответствии с принятым постановлением о предоставлении грантов.</w:t>
      </w:r>
    </w:p>
    <w:p w:rsidR="00ED1869" w:rsidRPr="00490E67" w:rsidRDefault="00ED1869" w:rsidP="00FA7998">
      <w:pPr>
        <w:pStyle w:val="a3"/>
        <w:tabs>
          <w:tab w:val="left" w:pos="1276"/>
        </w:tabs>
        <w:spacing w:before="0" w:beforeAutospacing="0" w:after="0" w:afterAutospacing="0"/>
        <w:ind w:firstLine="709"/>
        <w:jc w:val="both"/>
        <w:rPr>
          <w:rFonts w:eastAsiaTheme="minorEastAsia"/>
          <w:sz w:val="26"/>
          <w:szCs w:val="26"/>
        </w:rPr>
      </w:pPr>
      <w:r w:rsidRPr="00490E67">
        <w:rPr>
          <w:rFonts w:eastAsiaTheme="minorEastAsia"/>
          <w:sz w:val="26"/>
          <w:szCs w:val="26"/>
        </w:rPr>
        <w:t>Срок заключения соглашения о предоставлении гранта со стороны получателя гранта указывается в уведомлении.</w:t>
      </w:r>
    </w:p>
    <w:p w:rsidR="00FA7998" w:rsidRPr="00490E67" w:rsidRDefault="00FA7998" w:rsidP="00FA7998">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Департамент обеспечивает заключение соглашения о предоставлении гранта с получателями гранта в течение 30 календарных дней со дня утверждения постановления о предоставлении грантов.</w:t>
      </w:r>
    </w:p>
    <w:p w:rsidR="00F21963" w:rsidRPr="00490E67" w:rsidRDefault="00F21963" w:rsidP="00737B79">
      <w:pPr>
        <w:tabs>
          <w:tab w:val="left" w:pos="1276"/>
        </w:tabs>
        <w:spacing w:after="0" w:line="240" w:lineRule="auto"/>
        <w:ind w:firstLine="709"/>
        <w:jc w:val="both"/>
        <w:rPr>
          <w:rFonts w:ascii="Times New Roman" w:hAnsi="Times New Roman" w:cs="Times New Roman"/>
          <w:b/>
          <w:sz w:val="26"/>
          <w:szCs w:val="26"/>
          <w:u w:val="single"/>
        </w:rPr>
      </w:pPr>
    </w:p>
    <w:p w:rsidR="00EA37AB" w:rsidRPr="00490E67" w:rsidRDefault="000F6C67" w:rsidP="00737B79">
      <w:pPr>
        <w:tabs>
          <w:tab w:val="left" w:pos="1276"/>
        </w:tabs>
        <w:spacing w:after="0" w:line="240" w:lineRule="auto"/>
        <w:ind w:firstLine="709"/>
        <w:jc w:val="both"/>
        <w:rPr>
          <w:rFonts w:ascii="Times New Roman" w:hAnsi="Times New Roman" w:cs="Times New Roman"/>
          <w:b/>
          <w:sz w:val="26"/>
          <w:szCs w:val="26"/>
          <w:u w:val="single"/>
        </w:rPr>
      </w:pPr>
      <w:r w:rsidRPr="00490E67">
        <w:rPr>
          <w:rFonts w:ascii="Times New Roman" w:hAnsi="Times New Roman" w:cs="Times New Roman"/>
          <w:b/>
          <w:sz w:val="26"/>
          <w:szCs w:val="26"/>
          <w:u w:val="single"/>
        </w:rPr>
        <w:t>У</w:t>
      </w:r>
      <w:r w:rsidR="00EA37AB" w:rsidRPr="00490E67">
        <w:rPr>
          <w:rFonts w:ascii="Times New Roman" w:hAnsi="Times New Roman" w:cs="Times New Roman"/>
          <w:b/>
          <w:sz w:val="26"/>
          <w:szCs w:val="26"/>
          <w:u w:val="single"/>
        </w:rPr>
        <w:t xml:space="preserve">словия признания победителя (победителей) конкурса </w:t>
      </w:r>
      <w:proofErr w:type="gramStart"/>
      <w:r w:rsidR="00EA37AB" w:rsidRPr="00490E67">
        <w:rPr>
          <w:rFonts w:ascii="Times New Roman" w:hAnsi="Times New Roman" w:cs="Times New Roman"/>
          <w:b/>
          <w:sz w:val="26"/>
          <w:szCs w:val="26"/>
          <w:u w:val="single"/>
        </w:rPr>
        <w:t>уклонившимся</w:t>
      </w:r>
      <w:proofErr w:type="gramEnd"/>
      <w:r w:rsidR="00EA37AB" w:rsidRPr="00490E67">
        <w:rPr>
          <w:rFonts w:ascii="Times New Roman" w:hAnsi="Times New Roman" w:cs="Times New Roman"/>
          <w:b/>
          <w:sz w:val="26"/>
          <w:szCs w:val="26"/>
          <w:u w:val="single"/>
        </w:rPr>
        <w:t xml:space="preserve"> от заключения соглашения о предоставлении гранта;</w:t>
      </w:r>
    </w:p>
    <w:p w:rsidR="00DA1F23" w:rsidRPr="00490E67" w:rsidRDefault="00DA1F23" w:rsidP="00737B79">
      <w:pPr>
        <w:tabs>
          <w:tab w:val="left" w:pos="1276"/>
        </w:tabs>
        <w:autoSpaceDE w:val="0"/>
        <w:autoSpaceDN w:val="0"/>
        <w:adjustRightInd w:val="0"/>
        <w:spacing w:after="0" w:line="240" w:lineRule="auto"/>
        <w:ind w:firstLine="709"/>
        <w:jc w:val="both"/>
        <w:rPr>
          <w:rFonts w:ascii="Times New Roman" w:hAnsi="Times New Roman" w:cs="Times New Roman"/>
          <w:sz w:val="26"/>
          <w:szCs w:val="26"/>
        </w:rPr>
      </w:pPr>
      <w:r w:rsidRPr="00490E67">
        <w:rPr>
          <w:rFonts w:ascii="Times New Roman" w:hAnsi="Times New Roman" w:cs="Times New Roman"/>
          <w:sz w:val="26"/>
          <w:szCs w:val="26"/>
        </w:rPr>
        <w:t xml:space="preserve">Получатель гранта признается уклонившимся от заключения соглашения о предоставлении гранта в случае </w:t>
      </w:r>
      <w:r w:rsidRPr="00490E67">
        <w:rPr>
          <w:rFonts w:ascii="Times New Roman" w:hAnsi="Times New Roman" w:cs="Times New Roman"/>
          <w:sz w:val="26"/>
          <w:szCs w:val="26"/>
          <w:shd w:val="clear" w:color="auto" w:fill="FDFDFD"/>
        </w:rPr>
        <w:t xml:space="preserve">отказа от его заключения и (или) </w:t>
      </w:r>
      <w:proofErr w:type="spellStart"/>
      <w:r w:rsidRPr="00490E67">
        <w:rPr>
          <w:rFonts w:ascii="Times New Roman" w:hAnsi="Times New Roman" w:cs="Times New Roman"/>
          <w:sz w:val="26"/>
          <w:szCs w:val="26"/>
          <w:shd w:val="clear" w:color="auto" w:fill="FDFDFD"/>
        </w:rPr>
        <w:t>неподписания</w:t>
      </w:r>
      <w:proofErr w:type="spellEnd"/>
      <w:r w:rsidRPr="00490E67">
        <w:rPr>
          <w:rFonts w:ascii="Times New Roman" w:hAnsi="Times New Roman" w:cs="Times New Roman"/>
          <w:sz w:val="26"/>
          <w:szCs w:val="26"/>
          <w:shd w:val="clear" w:color="auto" w:fill="FDFDFD"/>
        </w:rPr>
        <w:t xml:space="preserve"> соглашения о предоставлении гранта в</w:t>
      </w:r>
      <w:r w:rsidR="00996B88" w:rsidRPr="00490E67">
        <w:rPr>
          <w:rFonts w:ascii="Times New Roman" w:hAnsi="Times New Roman" w:cs="Times New Roman"/>
          <w:sz w:val="26"/>
          <w:szCs w:val="26"/>
          <w:shd w:val="clear" w:color="auto" w:fill="FDFDFD"/>
        </w:rPr>
        <w:t xml:space="preserve"> срок, указанный в уведомлении</w:t>
      </w:r>
      <w:r w:rsidRPr="00490E67">
        <w:rPr>
          <w:rFonts w:ascii="Times New Roman" w:hAnsi="Times New Roman" w:cs="Times New Roman"/>
          <w:sz w:val="26"/>
          <w:szCs w:val="26"/>
        </w:rPr>
        <w:t>.</w:t>
      </w:r>
    </w:p>
    <w:sectPr w:rsidR="00DA1F23" w:rsidRPr="00490E67" w:rsidSect="00C75AD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F54" w:rsidRDefault="00585F54" w:rsidP="00C75AD1">
      <w:pPr>
        <w:spacing w:after="0" w:line="240" w:lineRule="auto"/>
      </w:pPr>
      <w:r>
        <w:separator/>
      </w:r>
    </w:p>
  </w:endnote>
  <w:endnote w:type="continuationSeparator" w:id="0">
    <w:p w:rsidR="00585F54" w:rsidRDefault="00585F54" w:rsidP="00C75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F54" w:rsidRDefault="00585F54" w:rsidP="00C75AD1">
      <w:pPr>
        <w:spacing w:after="0" w:line="240" w:lineRule="auto"/>
      </w:pPr>
      <w:r>
        <w:separator/>
      </w:r>
    </w:p>
  </w:footnote>
  <w:footnote w:type="continuationSeparator" w:id="0">
    <w:p w:rsidR="00585F54" w:rsidRDefault="00585F54" w:rsidP="00C75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6158"/>
      <w:docPartObj>
        <w:docPartGallery w:val="Page Numbers (Top of Page)"/>
        <w:docPartUnique/>
      </w:docPartObj>
    </w:sdtPr>
    <w:sdtEndPr>
      <w:rPr>
        <w:rFonts w:ascii="Times New Roman" w:hAnsi="Times New Roman" w:cs="Times New Roman"/>
      </w:rPr>
    </w:sdtEndPr>
    <w:sdtContent>
      <w:p w:rsidR="00B12A47" w:rsidRPr="00C75AD1" w:rsidRDefault="00B12A47">
        <w:pPr>
          <w:pStyle w:val="a4"/>
          <w:jc w:val="center"/>
          <w:rPr>
            <w:rFonts w:ascii="Times New Roman" w:hAnsi="Times New Roman" w:cs="Times New Roman"/>
          </w:rPr>
        </w:pPr>
        <w:r w:rsidRPr="00C75AD1">
          <w:rPr>
            <w:rFonts w:ascii="Times New Roman" w:hAnsi="Times New Roman" w:cs="Times New Roman"/>
          </w:rPr>
          <w:fldChar w:fldCharType="begin"/>
        </w:r>
        <w:r w:rsidRPr="00C75AD1">
          <w:rPr>
            <w:rFonts w:ascii="Times New Roman" w:hAnsi="Times New Roman" w:cs="Times New Roman"/>
          </w:rPr>
          <w:instrText xml:space="preserve"> PAGE   \* MERGEFORMAT </w:instrText>
        </w:r>
        <w:r w:rsidRPr="00C75AD1">
          <w:rPr>
            <w:rFonts w:ascii="Times New Roman" w:hAnsi="Times New Roman" w:cs="Times New Roman"/>
          </w:rPr>
          <w:fldChar w:fldCharType="separate"/>
        </w:r>
        <w:r w:rsidR="004E5F56">
          <w:rPr>
            <w:rFonts w:ascii="Times New Roman" w:hAnsi="Times New Roman" w:cs="Times New Roman"/>
            <w:noProof/>
          </w:rPr>
          <w:t>2</w:t>
        </w:r>
        <w:r w:rsidRPr="00C75AD1">
          <w:rPr>
            <w:rFonts w:ascii="Times New Roman" w:hAnsi="Times New Roman" w:cs="Times New Roman"/>
          </w:rPr>
          <w:fldChar w:fldCharType="end"/>
        </w:r>
      </w:p>
    </w:sdtContent>
  </w:sdt>
  <w:p w:rsidR="00B12A47" w:rsidRDefault="00B12A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7221"/>
    <w:multiLevelType w:val="multilevel"/>
    <w:tmpl w:val="0EAC60DC"/>
    <w:lvl w:ilvl="0">
      <w:start w:val="1"/>
      <w:numFmt w:val="decimal"/>
      <w:lvlText w:val="%1."/>
      <w:lvlJc w:val="left"/>
      <w:pPr>
        <w:ind w:left="360" w:hanging="360"/>
      </w:pPr>
      <w:rPr>
        <w:b/>
      </w:rPr>
    </w:lvl>
    <w:lvl w:ilvl="1">
      <w:start w:val="1"/>
      <w:numFmt w:val="decimal"/>
      <w:lvlText w:val="%1.%2."/>
      <w:lvlJc w:val="left"/>
      <w:pPr>
        <w:ind w:left="156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664806"/>
    <w:multiLevelType w:val="multilevel"/>
    <w:tmpl w:val="C6CE6D68"/>
    <w:lvl w:ilvl="0">
      <w:start w:val="2"/>
      <w:numFmt w:val="decimal"/>
      <w:lvlText w:val="%1."/>
      <w:lvlJc w:val="left"/>
      <w:pPr>
        <w:ind w:left="525" w:hanging="525"/>
      </w:pPr>
      <w:rPr>
        <w:rFonts w:hint="default"/>
      </w:rPr>
    </w:lvl>
    <w:lvl w:ilvl="1">
      <w:start w:val="27"/>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2067511E"/>
    <w:multiLevelType w:val="multilevel"/>
    <w:tmpl w:val="47D6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C74845"/>
    <w:multiLevelType w:val="hybridMultilevel"/>
    <w:tmpl w:val="F78A16E8"/>
    <w:lvl w:ilvl="0" w:tplc="0F94E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DF63406"/>
    <w:multiLevelType w:val="hybridMultilevel"/>
    <w:tmpl w:val="95A8F3A4"/>
    <w:lvl w:ilvl="0" w:tplc="45F4F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3D565B3"/>
    <w:multiLevelType w:val="hybridMultilevel"/>
    <w:tmpl w:val="2232436C"/>
    <w:lvl w:ilvl="0" w:tplc="3F4E070E">
      <w:start w:val="2"/>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6">
    <w:nsid w:val="72562420"/>
    <w:multiLevelType w:val="hybridMultilevel"/>
    <w:tmpl w:val="72F81C1A"/>
    <w:lvl w:ilvl="0" w:tplc="F0E4E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4146B20"/>
    <w:multiLevelType w:val="hybridMultilevel"/>
    <w:tmpl w:val="4E661E08"/>
    <w:lvl w:ilvl="0" w:tplc="B94E83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A061286"/>
    <w:multiLevelType w:val="hybridMultilevel"/>
    <w:tmpl w:val="C44E753C"/>
    <w:lvl w:ilvl="0" w:tplc="2F7AA8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B87437B"/>
    <w:multiLevelType w:val="hybridMultilevel"/>
    <w:tmpl w:val="D4847562"/>
    <w:lvl w:ilvl="0" w:tplc="28409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7"/>
  </w:num>
  <w:num w:numId="4">
    <w:abstractNumId w:val="3"/>
  </w:num>
  <w:num w:numId="5">
    <w:abstractNumId w:val="4"/>
  </w:num>
  <w:num w:numId="6">
    <w:abstractNumId w:val="5"/>
  </w:num>
  <w:num w:numId="7">
    <w:abstractNumId w:val="6"/>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4D"/>
    <w:rsid w:val="00032383"/>
    <w:rsid w:val="00077DC3"/>
    <w:rsid w:val="00085BAF"/>
    <w:rsid w:val="000A6061"/>
    <w:rsid w:val="000B58A6"/>
    <w:rsid w:val="000D5E55"/>
    <w:rsid w:val="000D756C"/>
    <w:rsid w:val="000F6C67"/>
    <w:rsid w:val="00100A43"/>
    <w:rsid w:val="00103A15"/>
    <w:rsid w:val="00167767"/>
    <w:rsid w:val="00167A16"/>
    <w:rsid w:val="00173B8A"/>
    <w:rsid w:val="001926A3"/>
    <w:rsid w:val="001A1227"/>
    <w:rsid w:val="00201708"/>
    <w:rsid w:val="00221ABE"/>
    <w:rsid w:val="00231DCF"/>
    <w:rsid w:val="00282D8A"/>
    <w:rsid w:val="00283B4D"/>
    <w:rsid w:val="00284B3C"/>
    <w:rsid w:val="002A100F"/>
    <w:rsid w:val="002E4C05"/>
    <w:rsid w:val="002F2258"/>
    <w:rsid w:val="00315D7E"/>
    <w:rsid w:val="003377AC"/>
    <w:rsid w:val="003A7059"/>
    <w:rsid w:val="003E24EF"/>
    <w:rsid w:val="003E6900"/>
    <w:rsid w:val="003F6DD0"/>
    <w:rsid w:val="00404B6E"/>
    <w:rsid w:val="00462993"/>
    <w:rsid w:val="00490E67"/>
    <w:rsid w:val="004931D2"/>
    <w:rsid w:val="00496090"/>
    <w:rsid w:val="004C7BA0"/>
    <w:rsid w:val="004E5F56"/>
    <w:rsid w:val="00535749"/>
    <w:rsid w:val="00542C48"/>
    <w:rsid w:val="005552AF"/>
    <w:rsid w:val="0056268F"/>
    <w:rsid w:val="00571090"/>
    <w:rsid w:val="00585BAA"/>
    <w:rsid w:val="00585F54"/>
    <w:rsid w:val="00597785"/>
    <w:rsid w:val="006340D9"/>
    <w:rsid w:val="0064447B"/>
    <w:rsid w:val="00650C50"/>
    <w:rsid w:val="00660558"/>
    <w:rsid w:val="00691F7B"/>
    <w:rsid w:val="006A5AD6"/>
    <w:rsid w:val="006B6CA2"/>
    <w:rsid w:val="006E6B4B"/>
    <w:rsid w:val="007258F4"/>
    <w:rsid w:val="00737B79"/>
    <w:rsid w:val="00766FD3"/>
    <w:rsid w:val="0082549B"/>
    <w:rsid w:val="00830B89"/>
    <w:rsid w:val="0083618F"/>
    <w:rsid w:val="008401A0"/>
    <w:rsid w:val="00841B56"/>
    <w:rsid w:val="00842168"/>
    <w:rsid w:val="00873C64"/>
    <w:rsid w:val="008B50F8"/>
    <w:rsid w:val="008C304E"/>
    <w:rsid w:val="008D2E88"/>
    <w:rsid w:val="008E44E9"/>
    <w:rsid w:val="008F5920"/>
    <w:rsid w:val="00950D88"/>
    <w:rsid w:val="0096644B"/>
    <w:rsid w:val="009728A9"/>
    <w:rsid w:val="00996B88"/>
    <w:rsid w:val="009D3EEA"/>
    <w:rsid w:val="009E19D8"/>
    <w:rsid w:val="00A73414"/>
    <w:rsid w:val="00A8073F"/>
    <w:rsid w:val="00AC6706"/>
    <w:rsid w:val="00AD2BFD"/>
    <w:rsid w:val="00AF3D1C"/>
    <w:rsid w:val="00B12A47"/>
    <w:rsid w:val="00B254A3"/>
    <w:rsid w:val="00BA187C"/>
    <w:rsid w:val="00BC62C9"/>
    <w:rsid w:val="00BD7CDD"/>
    <w:rsid w:val="00BF79CB"/>
    <w:rsid w:val="00C75AD1"/>
    <w:rsid w:val="00C83C14"/>
    <w:rsid w:val="00CB5E7D"/>
    <w:rsid w:val="00CC75E1"/>
    <w:rsid w:val="00CF1D07"/>
    <w:rsid w:val="00D23AE9"/>
    <w:rsid w:val="00D56916"/>
    <w:rsid w:val="00D57E4D"/>
    <w:rsid w:val="00DA1F23"/>
    <w:rsid w:val="00E457BB"/>
    <w:rsid w:val="00E537AD"/>
    <w:rsid w:val="00E666DA"/>
    <w:rsid w:val="00E774FF"/>
    <w:rsid w:val="00E77AA7"/>
    <w:rsid w:val="00E92F7C"/>
    <w:rsid w:val="00EA37AB"/>
    <w:rsid w:val="00ED1869"/>
    <w:rsid w:val="00F16CDC"/>
    <w:rsid w:val="00F21963"/>
    <w:rsid w:val="00F57BA8"/>
    <w:rsid w:val="00F704C9"/>
    <w:rsid w:val="00F86D25"/>
    <w:rsid w:val="00FA7122"/>
    <w:rsid w:val="00FA7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83B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83B4D"/>
    <w:rPr>
      <w:rFonts w:ascii="Times New Roman" w:eastAsia="Times New Roman" w:hAnsi="Times New Roman" w:cs="Times New Roman"/>
      <w:b/>
      <w:bCs/>
      <w:sz w:val="27"/>
      <w:szCs w:val="27"/>
    </w:rPr>
  </w:style>
  <w:style w:type="paragraph" w:styleId="a3">
    <w:name w:val="Normal (Web)"/>
    <w:basedOn w:val="a"/>
    <w:uiPriority w:val="99"/>
    <w:unhideWhenUsed/>
    <w:rsid w:val="00283B4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75A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75AD1"/>
  </w:style>
  <w:style w:type="paragraph" w:styleId="a6">
    <w:name w:val="footer"/>
    <w:basedOn w:val="a"/>
    <w:link w:val="a7"/>
    <w:uiPriority w:val="99"/>
    <w:semiHidden/>
    <w:unhideWhenUsed/>
    <w:rsid w:val="00C75AD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75AD1"/>
  </w:style>
  <w:style w:type="character" w:styleId="a8">
    <w:name w:val="Hyperlink"/>
    <w:basedOn w:val="a0"/>
    <w:uiPriority w:val="99"/>
    <w:unhideWhenUsed/>
    <w:rsid w:val="00D56916"/>
    <w:rPr>
      <w:color w:val="0000FF"/>
      <w:u w:val="single"/>
    </w:rPr>
  </w:style>
  <w:style w:type="paragraph" w:styleId="a9">
    <w:name w:val="Balloon Text"/>
    <w:basedOn w:val="a"/>
    <w:link w:val="aa"/>
    <w:uiPriority w:val="99"/>
    <w:semiHidden/>
    <w:unhideWhenUsed/>
    <w:rsid w:val="00D569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6916"/>
    <w:rPr>
      <w:rFonts w:ascii="Tahoma" w:hAnsi="Tahoma" w:cs="Tahoma"/>
      <w:sz w:val="16"/>
      <w:szCs w:val="16"/>
    </w:rPr>
  </w:style>
  <w:style w:type="paragraph" w:styleId="ab">
    <w:name w:val="List Paragraph"/>
    <w:basedOn w:val="a"/>
    <w:uiPriority w:val="34"/>
    <w:qFormat/>
    <w:rsid w:val="00EA37AB"/>
    <w:pPr>
      <w:ind w:left="720"/>
      <w:contextualSpacing/>
    </w:pPr>
  </w:style>
  <w:style w:type="character" w:styleId="ac">
    <w:name w:val="Strong"/>
    <w:basedOn w:val="a0"/>
    <w:uiPriority w:val="22"/>
    <w:qFormat/>
    <w:rsid w:val="00E77A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283B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83B4D"/>
    <w:rPr>
      <w:rFonts w:ascii="Times New Roman" w:eastAsia="Times New Roman" w:hAnsi="Times New Roman" w:cs="Times New Roman"/>
      <w:b/>
      <w:bCs/>
      <w:sz w:val="27"/>
      <w:szCs w:val="27"/>
    </w:rPr>
  </w:style>
  <w:style w:type="paragraph" w:styleId="a3">
    <w:name w:val="Normal (Web)"/>
    <w:basedOn w:val="a"/>
    <w:uiPriority w:val="99"/>
    <w:unhideWhenUsed/>
    <w:rsid w:val="00283B4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C75AD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75AD1"/>
  </w:style>
  <w:style w:type="paragraph" w:styleId="a6">
    <w:name w:val="footer"/>
    <w:basedOn w:val="a"/>
    <w:link w:val="a7"/>
    <w:uiPriority w:val="99"/>
    <w:semiHidden/>
    <w:unhideWhenUsed/>
    <w:rsid w:val="00C75AD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75AD1"/>
  </w:style>
  <w:style w:type="character" w:styleId="a8">
    <w:name w:val="Hyperlink"/>
    <w:basedOn w:val="a0"/>
    <w:uiPriority w:val="99"/>
    <w:unhideWhenUsed/>
    <w:rsid w:val="00D56916"/>
    <w:rPr>
      <w:color w:val="0000FF"/>
      <w:u w:val="single"/>
    </w:rPr>
  </w:style>
  <w:style w:type="paragraph" w:styleId="a9">
    <w:name w:val="Balloon Text"/>
    <w:basedOn w:val="a"/>
    <w:link w:val="aa"/>
    <w:uiPriority w:val="99"/>
    <w:semiHidden/>
    <w:unhideWhenUsed/>
    <w:rsid w:val="00D5691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6916"/>
    <w:rPr>
      <w:rFonts w:ascii="Tahoma" w:hAnsi="Tahoma" w:cs="Tahoma"/>
      <w:sz w:val="16"/>
      <w:szCs w:val="16"/>
    </w:rPr>
  </w:style>
  <w:style w:type="paragraph" w:styleId="ab">
    <w:name w:val="List Paragraph"/>
    <w:basedOn w:val="a"/>
    <w:uiPriority w:val="34"/>
    <w:qFormat/>
    <w:rsid w:val="00EA37AB"/>
    <w:pPr>
      <w:ind w:left="720"/>
      <w:contextualSpacing/>
    </w:pPr>
  </w:style>
  <w:style w:type="character" w:styleId="ac">
    <w:name w:val="Strong"/>
    <w:basedOn w:val="a0"/>
    <w:uiPriority w:val="22"/>
    <w:qFormat/>
    <w:rsid w:val="00E77A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449565">
      <w:bodyDiv w:val="1"/>
      <w:marLeft w:val="0"/>
      <w:marRight w:val="0"/>
      <w:marTop w:val="0"/>
      <w:marBottom w:val="0"/>
      <w:divBdr>
        <w:top w:val="none" w:sz="0" w:space="0" w:color="auto"/>
        <w:left w:val="none" w:sz="0" w:space="0" w:color="auto"/>
        <w:bottom w:val="none" w:sz="0" w:space="0" w:color="auto"/>
        <w:right w:val="none" w:sz="0" w:space="0" w:color="auto"/>
      </w:divBdr>
      <w:divsChild>
        <w:div w:id="341586225">
          <w:marLeft w:val="0"/>
          <w:marRight w:val="0"/>
          <w:marTop w:val="0"/>
          <w:marBottom w:val="0"/>
          <w:divBdr>
            <w:top w:val="none" w:sz="0" w:space="0" w:color="auto"/>
            <w:left w:val="none" w:sz="0" w:space="0" w:color="auto"/>
            <w:bottom w:val="none" w:sz="0" w:space="0" w:color="auto"/>
            <w:right w:val="none" w:sz="0" w:space="0" w:color="auto"/>
          </w:divBdr>
        </w:div>
      </w:divsChild>
    </w:div>
    <w:div w:id="1745226296">
      <w:bodyDiv w:val="1"/>
      <w:marLeft w:val="0"/>
      <w:marRight w:val="0"/>
      <w:marTop w:val="0"/>
      <w:marBottom w:val="0"/>
      <w:divBdr>
        <w:top w:val="none" w:sz="0" w:space="0" w:color="auto"/>
        <w:left w:val="none" w:sz="0" w:space="0" w:color="auto"/>
        <w:bottom w:val="none" w:sz="0" w:space="0" w:color="auto"/>
        <w:right w:val="none" w:sz="0" w:space="0" w:color="auto"/>
      </w:divBdr>
    </w:div>
    <w:div w:id="1785612764">
      <w:bodyDiv w:val="1"/>
      <w:marLeft w:val="0"/>
      <w:marRight w:val="0"/>
      <w:marTop w:val="0"/>
      <w:marBottom w:val="0"/>
      <w:divBdr>
        <w:top w:val="none" w:sz="0" w:space="0" w:color="auto"/>
        <w:left w:val="none" w:sz="0" w:space="0" w:color="auto"/>
        <w:bottom w:val="none" w:sz="0" w:space="0" w:color="auto"/>
        <w:right w:val="none" w:sz="0" w:space="0" w:color="auto"/>
      </w:divBdr>
      <w:divsChild>
        <w:div w:id="1798837338">
          <w:marLeft w:val="0"/>
          <w:marRight w:val="0"/>
          <w:marTop w:val="180"/>
          <w:marBottom w:val="0"/>
          <w:divBdr>
            <w:top w:val="none" w:sz="0" w:space="0" w:color="auto"/>
            <w:left w:val="none" w:sz="0" w:space="0" w:color="auto"/>
            <w:bottom w:val="none" w:sz="0" w:space="0" w:color="auto"/>
            <w:right w:val="none" w:sz="0" w:space="0" w:color="auto"/>
          </w:divBdr>
        </w:div>
        <w:div w:id="149810747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ologda.gosuslugi.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12</Pages>
  <Words>4044</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Podiakova_ON</dc:creator>
  <cp:lastModifiedBy>Kovalevskaya_NE</cp:lastModifiedBy>
  <cp:revision>10</cp:revision>
  <dcterms:created xsi:type="dcterms:W3CDTF">2024-03-06T08:58:00Z</dcterms:created>
  <dcterms:modified xsi:type="dcterms:W3CDTF">2024-03-18T10:58:00Z</dcterms:modified>
</cp:coreProperties>
</file>