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E87922" w:rsidRPr="00E87922" w:rsidRDefault="00A261A3" w:rsidP="00E879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78B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AA191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293A9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Вологды </w:t>
      </w:r>
      <w:r w:rsidR="006A23AB">
        <w:rPr>
          <w:rFonts w:ascii="Times New Roman" w:hAnsi="Times New Roman" w:cs="Times New Roman"/>
          <w:sz w:val="26"/>
          <w:szCs w:val="26"/>
        </w:rPr>
        <w:br/>
      </w:r>
      <w:r w:rsidR="00293A95">
        <w:rPr>
          <w:rFonts w:ascii="Times New Roman" w:hAnsi="Times New Roman" w:cs="Times New Roman"/>
          <w:sz w:val="26"/>
          <w:szCs w:val="26"/>
        </w:rPr>
        <w:t>от 9 марта 2011 года № 1027</w:t>
      </w:r>
    </w:p>
    <w:p w:rsidR="00BE5388" w:rsidRDefault="00BE5388" w:rsidP="00E87922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BE5388" w:rsidRPr="00D511A3" w:rsidRDefault="00BE5388" w:rsidP="006A2EC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5388" w:rsidRPr="0021601B" w:rsidRDefault="006A2EC1" w:rsidP="0021601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</w:t>
      </w:r>
      <w:hyperlink r:id="rId10" w:history="1">
        <w:r w:rsidRPr="006A2EC1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27 июля 2010 года № 210-ФЗ </w:t>
      </w:r>
      <w:r w:rsidR="00AA1916">
        <w:rPr>
          <w:sz w:val="26"/>
          <w:szCs w:val="26"/>
        </w:rPr>
        <w:br/>
      </w:r>
      <w:r>
        <w:rPr>
          <w:sz w:val="26"/>
          <w:szCs w:val="26"/>
        </w:rPr>
        <w:t>«Об организации предоставления государственных и муниципальных услуг»</w:t>
      </w:r>
      <w:r w:rsidR="00E87922">
        <w:rPr>
          <w:sz w:val="26"/>
          <w:szCs w:val="26"/>
        </w:rPr>
        <w:t xml:space="preserve"> </w:t>
      </w:r>
      <w:r w:rsidR="00E87922">
        <w:rPr>
          <w:sz w:val="26"/>
          <w:szCs w:val="26"/>
        </w:rPr>
        <w:br/>
        <w:t>(с последующими изменениями)</w:t>
      </w:r>
      <w:r w:rsidR="00AE38B3" w:rsidRPr="00AE38B3">
        <w:rPr>
          <w:sz w:val="26"/>
          <w:szCs w:val="26"/>
        </w:rPr>
        <w:t xml:space="preserve">, </w:t>
      </w:r>
      <w:hyperlink r:id="rId11" w:history="1">
        <w:r w:rsidRPr="006A2EC1">
          <w:rPr>
            <w:sz w:val="26"/>
            <w:szCs w:val="26"/>
          </w:rPr>
          <w:t>постановлением</w:t>
        </w:r>
      </w:hyperlink>
      <w:r w:rsidRPr="006A2EC1">
        <w:rPr>
          <w:sz w:val="26"/>
          <w:szCs w:val="26"/>
        </w:rPr>
        <w:t xml:space="preserve"> Администрации города Вологды от 28 октября</w:t>
      </w:r>
      <w:r w:rsidR="00F133DE">
        <w:rPr>
          <w:sz w:val="26"/>
          <w:szCs w:val="26"/>
        </w:rPr>
        <w:t xml:space="preserve"> </w:t>
      </w:r>
      <w:r w:rsidR="0096339D">
        <w:rPr>
          <w:sz w:val="26"/>
          <w:szCs w:val="26"/>
        </w:rPr>
        <w:t xml:space="preserve">2010 </w:t>
      </w:r>
      <w:r w:rsidRPr="006A2EC1">
        <w:rPr>
          <w:sz w:val="26"/>
          <w:szCs w:val="26"/>
        </w:rPr>
        <w:t xml:space="preserve">года </w:t>
      </w:r>
      <w:r>
        <w:rPr>
          <w:sz w:val="26"/>
          <w:szCs w:val="26"/>
        </w:rPr>
        <w:t>№</w:t>
      </w:r>
      <w:r w:rsidRPr="006A2EC1">
        <w:rPr>
          <w:sz w:val="26"/>
          <w:szCs w:val="26"/>
        </w:rPr>
        <w:t xml:space="preserve"> 5755</w:t>
      </w:r>
      <w:r w:rsidR="00CB357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A2EC1">
        <w:rPr>
          <w:sz w:val="26"/>
          <w:szCs w:val="26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sz w:val="26"/>
          <w:szCs w:val="26"/>
        </w:rPr>
        <w:t>»</w:t>
      </w:r>
      <w:r w:rsidR="00F133DE">
        <w:rPr>
          <w:sz w:val="26"/>
          <w:szCs w:val="26"/>
        </w:rPr>
        <w:t xml:space="preserve"> </w:t>
      </w:r>
      <w:r w:rsidRPr="006A2EC1">
        <w:rPr>
          <w:sz w:val="26"/>
          <w:szCs w:val="26"/>
        </w:rPr>
        <w:t>(с последующими изменениями),</w:t>
      </w:r>
      <w:r>
        <w:rPr>
          <w:sz w:val="26"/>
          <w:szCs w:val="26"/>
        </w:rPr>
        <w:t xml:space="preserve"> </w:t>
      </w:r>
      <w:r w:rsidR="0020760D" w:rsidRPr="006A2EC1">
        <w:rPr>
          <w:sz w:val="26"/>
          <w:szCs w:val="26"/>
        </w:rPr>
        <w:t>н</w:t>
      </w:r>
      <w:r w:rsidR="00BE5388" w:rsidRPr="006A2EC1">
        <w:rPr>
          <w:sz w:val="26"/>
          <w:szCs w:val="26"/>
        </w:rPr>
        <w:t xml:space="preserve">а основании статей 27, 44 Устава </w:t>
      </w:r>
      <w:r w:rsidR="0020760D" w:rsidRPr="006A2EC1">
        <w:rPr>
          <w:sz w:val="26"/>
          <w:szCs w:val="26"/>
        </w:rPr>
        <w:t xml:space="preserve">городского округа города Вологды </w:t>
      </w:r>
      <w:r w:rsidR="00BE5388" w:rsidRPr="006A2EC1">
        <w:rPr>
          <w:sz w:val="26"/>
          <w:szCs w:val="26"/>
        </w:rPr>
        <w:t>ПОСТАНОВЛЯЮ:</w:t>
      </w:r>
    </w:p>
    <w:p w:rsidR="00E87922" w:rsidRPr="00153034" w:rsidRDefault="00E87922" w:rsidP="00153034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E87922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изменения в </w:t>
      </w:r>
      <w:r w:rsidRPr="00E87922">
        <w:rPr>
          <w:sz w:val="26"/>
          <w:szCs w:val="26"/>
        </w:rPr>
        <w:t>постановлени</w:t>
      </w:r>
      <w:r w:rsidR="00153034">
        <w:rPr>
          <w:sz w:val="26"/>
          <w:szCs w:val="26"/>
        </w:rPr>
        <w:t>е</w:t>
      </w:r>
      <w:r w:rsidRPr="00E87922">
        <w:rPr>
          <w:sz w:val="26"/>
          <w:szCs w:val="26"/>
        </w:rPr>
        <w:t xml:space="preserve"> Админист</w:t>
      </w:r>
      <w:r w:rsidR="00153034">
        <w:rPr>
          <w:sz w:val="26"/>
          <w:szCs w:val="26"/>
        </w:rPr>
        <w:t xml:space="preserve">рации города Вологды </w:t>
      </w:r>
      <w:r w:rsidR="00293A95">
        <w:rPr>
          <w:sz w:val="26"/>
          <w:szCs w:val="26"/>
        </w:rPr>
        <w:br/>
      </w:r>
      <w:r w:rsidRPr="00153034">
        <w:rPr>
          <w:sz w:val="26"/>
          <w:szCs w:val="26"/>
        </w:rPr>
        <w:t xml:space="preserve">от 9 марта 2011 года № 1027 «Об утверждении административного регламента </w:t>
      </w:r>
      <w:r w:rsidR="00293A95">
        <w:rPr>
          <w:sz w:val="26"/>
          <w:szCs w:val="26"/>
        </w:rPr>
        <w:br/>
      </w:r>
      <w:r w:rsidRPr="00153034">
        <w:rPr>
          <w:sz w:val="26"/>
          <w:szCs w:val="26"/>
        </w:rPr>
        <w:t xml:space="preserve">по предоставлению муниципальной услуги «Предоставление гражданам выписок </w:t>
      </w:r>
      <w:r w:rsidR="00293A95">
        <w:rPr>
          <w:sz w:val="26"/>
          <w:szCs w:val="26"/>
        </w:rPr>
        <w:br/>
      </w:r>
      <w:r w:rsidRPr="00153034">
        <w:rPr>
          <w:sz w:val="26"/>
          <w:szCs w:val="26"/>
        </w:rPr>
        <w:t xml:space="preserve">о предоставлении земельных участков и о наличии у граждан прав на земельные участки (в случае, если земельный участок предоставлен для ведения личного подсобного хозяйства)» (с последующими изменениями), заменив </w:t>
      </w:r>
      <w:r w:rsidR="00153034">
        <w:rPr>
          <w:sz w:val="26"/>
          <w:szCs w:val="26"/>
        </w:rPr>
        <w:t>в абзаце</w:t>
      </w:r>
      <w:r w:rsidR="00153034" w:rsidRPr="00E87922">
        <w:rPr>
          <w:sz w:val="26"/>
          <w:szCs w:val="26"/>
        </w:rPr>
        <w:t xml:space="preserve"> перв</w:t>
      </w:r>
      <w:r w:rsidR="00153034">
        <w:rPr>
          <w:sz w:val="26"/>
          <w:szCs w:val="26"/>
        </w:rPr>
        <w:t>ом пункта 2, пункте</w:t>
      </w:r>
      <w:r w:rsidR="00153034" w:rsidRPr="00E87922">
        <w:rPr>
          <w:sz w:val="26"/>
          <w:szCs w:val="26"/>
        </w:rPr>
        <w:t xml:space="preserve"> 4 </w:t>
      </w:r>
      <w:r w:rsidRPr="00153034">
        <w:rPr>
          <w:sz w:val="26"/>
          <w:szCs w:val="26"/>
        </w:rPr>
        <w:t>слово «градостроительства» словами «имущественных отношений».</w:t>
      </w:r>
    </w:p>
    <w:p w:rsidR="00561ABA" w:rsidRPr="00561ABA" w:rsidRDefault="00263F64" w:rsidP="00561ABA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F64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по предоставлению муниципальной услуги «Предоставление гражданам выписок о предоставлении земельных участков и о наличии у граждан прав на земельные участки (в случае, если земельный участок предоставлен для ведения личного подсобного хозяйства), утвержденный </w:t>
      </w:r>
      <w:r w:rsidRPr="00C658A6">
        <w:rPr>
          <w:rFonts w:ascii="Times New Roman" w:hAnsi="Times New Roman" w:cs="Times New Roman"/>
          <w:sz w:val="26"/>
          <w:szCs w:val="26"/>
        </w:rPr>
        <w:t>постановлением Администрации города Вологды</w:t>
      </w:r>
      <w:r w:rsidRPr="00263F64">
        <w:rPr>
          <w:rFonts w:ascii="Times New Roman" w:hAnsi="Times New Roman" w:cs="Times New Roman"/>
          <w:sz w:val="26"/>
          <w:szCs w:val="26"/>
        </w:rPr>
        <w:t xml:space="preserve"> от 9 марта </w:t>
      </w:r>
      <w:r w:rsidR="006A23AB">
        <w:rPr>
          <w:rFonts w:ascii="Times New Roman" w:hAnsi="Times New Roman" w:cs="Times New Roman"/>
          <w:sz w:val="26"/>
          <w:szCs w:val="26"/>
        </w:rPr>
        <w:br/>
      </w:r>
      <w:r w:rsidRPr="00263F64">
        <w:rPr>
          <w:rFonts w:ascii="Times New Roman" w:hAnsi="Times New Roman" w:cs="Times New Roman"/>
          <w:sz w:val="26"/>
          <w:szCs w:val="26"/>
        </w:rPr>
        <w:lastRenderedPageBreak/>
        <w:t xml:space="preserve">2011 </w:t>
      </w:r>
      <w:r w:rsidRPr="00293A95">
        <w:rPr>
          <w:rFonts w:ascii="Times New Roman" w:hAnsi="Times New Roman" w:cs="Times New Roman"/>
          <w:sz w:val="26"/>
          <w:szCs w:val="26"/>
        </w:rPr>
        <w:t>года № 1027 (с последующими изменениями), следующие изменения:</w:t>
      </w:r>
    </w:p>
    <w:p w:rsidR="00561ABA" w:rsidRDefault="00561ABA" w:rsidP="00293A95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тексту слово «Отдел» в соответствующих падежах заменить словами «</w:t>
      </w:r>
      <w:r w:rsidR="00482038">
        <w:rPr>
          <w:rFonts w:ascii="Times New Roman" w:hAnsi="Times New Roman" w:cs="Times New Roman"/>
          <w:sz w:val="26"/>
          <w:szCs w:val="26"/>
        </w:rPr>
        <w:t>Уполномоченный о</w:t>
      </w:r>
      <w:r w:rsidR="00C01131">
        <w:rPr>
          <w:rFonts w:ascii="Times New Roman" w:hAnsi="Times New Roman" w:cs="Times New Roman"/>
          <w:sz w:val="26"/>
          <w:szCs w:val="26"/>
        </w:rPr>
        <w:t>р</w:t>
      </w:r>
      <w:r w:rsidR="00482038">
        <w:rPr>
          <w:rFonts w:ascii="Times New Roman" w:hAnsi="Times New Roman" w:cs="Times New Roman"/>
          <w:sz w:val="26"/>
          <w:szCs w:val="26"/>
        </w:rPr>
        <w:t>ган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01131">
        <w:rPr>
          <w:rFonts w:ascii="Times New Roman" w:hAnsi="Times New Roman" w:cs="Times New Roman"/>
          <w:sz w:val="26"/>
          <w:szCs w:val="26"/>
        </w:rPr>
        <w:t xml:space="preserve"> в соответствующих падежах, за исключением пункта 2.2 раздела 2</w:t>
      </w:r>
      <w:r w:rsidR="00BE1A71">
        <w:rPr>
          <w:rFonts w:ascii="Times New Roman" w:hAnsi="Times New Roman" w:cs="Times New Roman"/>
          <w:sz w:val="26"/>
          <w:szCs w:val="26"/>
        </w:rPr>
        <w:t xml:space="preserve">, абзаца 4 </w:t>
      </w:r>
      <w:r w:rsidR="00B1133E">
        <w:rPr>
          <w:rFonts w:ascii="Times New Roman" w:hAnsi="Times New Roman" w:cs="Times New Roman"/>
          <w:sz w:val="26"/>
          <w:szCs w:val="26"/>
        </w:rPr>
        <w:t xml:space="preserve">преамбулы </w:t>
      </w:r>
      <w:r w:rsidR="00BE1A71">
        <w:rPr>
          <w:rFonts w:ascii="Times New Roman" w:hAnsi="Times New Roman" w:cs="Times New Roman"/>
          <w:sz w:val="26"/>
          <w:szCs w:val="26"/>
        </w:rPr>
        <w:t>раздела 3</w:t>
      </w:r>
      <w:r w:rsidR="00900334">
        <w:rPr>
          <w:rFonts w:ascii="Times New Roman" w:hAnsi="Times New Roman" w:cs="Times New Roman"/>
          <w:sz w:val="26"/>
          <w:szCs w:val="26"/>
        </w:rPr>
        <w:t>, абзаца третьего подпункта 3.1.2 пункта 3.1 раздела 3.</w:t>
      </w:r>
    </w:p>
    <w:p w:rsidR="00293A95" w:rsidRPr="00293A95" w:rsidRDefault="00293A95" w:rsidP="00293A95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A95">
        <w:rPr>
          <w:rFonts w:ascii="Times New Roman" w:hAnsi="Times New Roman" w:cs="Times New Roman"/>
          <w:sz w:val="26"/>
          <w:szCs w:val="26"/>
        </w:rPr>
        <w:t>В пункте 1.2 раздела 1 слова «, порядок и формы контроля за предоставлением муниципальной услуги, порядок обжалования заявителем решений и действий (бездействия) должностных лиц, а также принимаемых ими решений при предоставлении муниципальной услуги</w:t>
      </w:r>
      <w:r w:rsidR="00231A2B">
        <w:rPr>
          <w:rFonts w:ascii="Times New Roman" w:hAnsi="Times New Roman" w:cs="Times New Roman"/>
          <w:sz w:val="26"/>
          <w:szCs w:val="26"/>
        </w:rPr>
        <w:t>» признать утратившими силу.</w:t>
      </w:r>
      <w:r w:rsidRPr="00293A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F64" w:rsidRPr="00293A95" w:rsidRDefault="00263F64" w:rsidP="00293A95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A95">
        <w:rPr>
          <w:rFonts w:ascii="Times New Roman" w:hAnsi="Times New Roman" w:cs="Times New Roman"/>
          <w:sz w:val="26"/>
          <w:szCs w:val="26"/>
        </w:rPr>
        <w:t>В разделе 2:</w:t>
      </w:r>
    </w:p>
    <w:p w:rsidR="00231A2B" w:rsidRDefault="00561ABA" w:rsidP="00231A2B">
      <w:pPr>
        <w:pStyle w:val="ConsPlusNormal"/>
        <w:numPr>
          <w:ilvl w:val="2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263F64">
        <w:rPr>
          <w:rFonts w:ascii="Times New Roman" w:hAnsi="Times New Roman" w:cs="Times New Roman"/>
          <w:sz w:val="26"/>
          <w:szCs w:val="26"/>
        </w:rPr>
        <w:t>пункт</w:t>
      </w:r>
      <w:r w:rsidR="00375BD2">
        <w:rPr>
          <w:rFonts w:ascii="Times New Roman" w:hAnsi="Times New Roman" w:cs="Times New Roman"/>
          <w:sz w:val="26"/>
          <w:szCs w:val="26"/>
        </w:rPr>
        <w:t>е</w:t>
      </w:r>
      <w:r w:rsidR="00263F64">
        <w:rPr>
          <w:rFonts w:ascii="Times New Roman" w:hAnsi="Times New Roman" w:cs="Times New Roman"/>
          <w:sz w:val="26"/>
          <w:szCs w:val="26"/>
        </w:rPr>
        <w:t xml:space="preserve"> 2.2 </w:t>
      </w:r>
      <w:r w:rsidR="00375BD2">
        <w:rPr>
          <w:rFonts w:ascii="Times New Roman" w:hAnsi="Times New Roman" w:cs="Times New Roman"/>
          <w:sz w:val="26"/>
          <w:szCs w:val="26"/>
        </w:rPr>
        <w:t>слова «</w:t>
      </w:r>
      <w:r w:rsidR="00231A2B">
        <w:rPr>
          <w:rFonts w:ascii="Times New Roman" w:hAnsi="Times New Roman" w:cs="Times New Roman"/>
          <w:sz w:val="26"/>
          <w:szCs w:val="26"/>
        </w:rPr>
        <w:t xml:space="preserve">Отдела землепользования Департамента </w:t>
      </w:r>
      <w:r w:rsidR="00375BD2">
        <w:rPr>
          <w:rFonts w:ascii="Times New Roman" w:hAnsi="Times New Roman" w:cs="Times New Roman"/>
          <w:sz w:val="26"/>
          <w:szCs w:val="26"/>
        </w:rPr>
        <w:t>градостроительства</w:t>
      </w:r>
      <w:r w:rsidR="00231A2B">
        <w:rPr>
          <w:rFonts w:ascii="Times New Roman" w:hAnsi="Times New Roman" w:cs="Times New Roman"/>
          <w:sz w:val="26"/>
          <w:szCs w:val="26"/>
        </w:rPr>
        <w:t xml:space="preserve"> </w:t>
      </w:r>
      <w:r w:rsidR="00231A2B" w:rsidRPr="00231A2B">
        <w:rPr>
          <w:rFonts w:ascii="Times New Roman" w:hAnsi="Times New Roman" w:cs="Times New Roman"/>
          <w:sz w:val="26"/>
          <w:szCs w:val="26"/>
        </w:rPr>
        <w:t>Администрации города Вологды (далее - Отдел)» заменить словами «</w:t>
      </w:r>
      <w:r w:rsidR="00231A2B">
        <w:rPr>
          <w:rFonts w:ascii="Times New Roman" w:hAnsi="Times New Roman" w:cs="Times New Roman"/>
          <w:sz w:val="26"/>
          <w:szCs w:val="26"/>
        </w:rPr>
        <w:t>Департамента имущественных отношений Администрации города Вологды (далее – Уполномоченный орган)</w:t>
      </w:r>
      <w:r w:rsidR="00231A2B" w:rsidRPr="00231A2B">
        <w:rPr>
          <w:rFonts w:ascii="Times New Roman" w:hAnsi="Times New Roman" w:cs="Times New Roman"/>
          <w:sz w:val="26"/>
          <w:szCs w:val="26"/>
        </w:rPr>
        <w:t>»</w:t>
      </w:r>
      <w:r w:rsidR="00231A2B">
        <w:rPr>
          <w:rFonts w:ascii="Times New Roman" w:hAnsi="Times New Roman" w:cs="Times New Roman"/>
          <w:sz w:val="26"/>
          <w:szCs w:val="26"/>
        </w:rPr>
        <w:t>.</w:t>
      </w:r>
    </w:p>
    <w:p w:rsidR="00231A2B" w:rsidRPr="00231A2B" w:rsidRDefault="00231A2B" w:rsidP="00231A2B">
      <w:pPr>
        <w:pStyle w:val="ConsPlusNormal"/>
        <w:numPr>
          <w:ilvl w:val="2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2.3 признать утратившим силу.</w:t>
      </w:r>
    </w:p>
    <w:p w:rsidR="00231A2B" w:rsidRDefault="00231A2B" w:rsidP="00E07680">
      <w:pPr>
        <w:pStyle w:val="ConsPlusNormal"/>
        <w:numPr>
          <w:ilvl w:val="2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Пункты 2.4-2.10 с подпунктами считать </w:t>
      </w:r>
      <w:r w:rsidR="00DD3225">
        <w:rPr>
          <w:rFonts w:ascii="Times New Roman" w:hAnsi="Times New Roman" w:cs="Times New Roman"/>
          <w:sz w:val="26"/>
          <w:szCs w:val="26"/>
        </w:rPr>
        <w:t xml:space="preserve">соответственно </w:t>
      </w:r>
      <w:r>
        <w:rPr>
          <w:rFonts w:ascii="Times New Roman" w:hAnsi="Times New Roman" w:cs="Times New Roman"/>
          <w:sz w:val="26"/>
          <w:szCs w:val="26"/>
        </w:rPr>
        <w:t xml:space="preserve">пунктами </w:t>
      </w:r>
      <w:r w:rsidR="00DD322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2.3-2.9 с подпунктами.</w:t>
      </w:r>
    </w:p>
    <w:p w:rsidR="00A501BE" w:rsidRPr="00E037FA" w:rsidRDefault="00A501BE" w:rsidP="00E037FA">
      <w:pPr>
        <w:pStyle w:val="ConsPlusNormal"/>
        <w:numPr>
          <w:ilvl w:val="2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7FA">
        <w:rPr>
          <w:rFonts w:ascii="Times New Roman" w:hAnsi="Times New Roman" w:cs="Times New Roman"/>
          <w:sz w:val="26"/>
          <w:szCs w:val="26"/>
        </w:rPr>
        <w:t>В пункте 2.</w:t>
      </w:r>
      <w:r w:rsidR="00E037FA">
        <w:rPr>
          <w:rFonts w:ascii="Times New Roman" w:hAnsi="Times New Roman" w:cs="Times New Roman"/>
          <w:sz w:val="26"/>
          <w:szCs w:val="26"/>
        </w:rPr>
        <w:t>5 (в новой нумерации)</w:t>
      </w:r>
      <w:r w:rsidRPr="00E037FA">
        <w:rPr>
          <w:rFonts w:ascii="Times New Roman" w:hAnsi="Times New Roman" w:cs="Times New Roman"/>
          <w:sz w:val="26"/>
          <w:szCs w:val="26"/>
        </w:rPr>
        <w:t>:</w:t>
      </w:r>
    </w:p>
    <w:p w:rsidR="00A501BE" w:rsidRPr="00CD6A79" w:rsidRDefault="00A501BE" w:rsidP="00CD6A79">
      <w:pPr>
        <w:pStyle w:val="aa"/>
        <w:numPr>
          <w:ilvl w:val="3"/>
          <w:numId w:val="1"/>
        </w:numPr>
        <w:tabs>
          <w:tab w:val="center" w:pos="156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D6A79">
        <w:rPr>
          <w:sz w:val="26"/>
          <w:szCs w:val="26"/>
        </w:rPr>
        <w:t>Абзац второй подпункта 2.</w:t>
      </w:r>
      <w:r w:rsidR="00E037FA">
        <w:rPr>
          <w:sz w:val="26"/>
          <w:szCs w:val="26"/>
        </w:rPr>
        <w:t>5</w:t>
      </w:r>
      <w:r w:rsidRPr="00CD6A79">
        <w:rPr>
          <w:sz w:val="26"/>
          <w:szCs w:val="26"/>
        </w:rPr>
        <w:t>.1 изложить в следующей редакции:</w:t>
      </w:r>
    </w:p>
    <w:p w:rsidR="00A501BE" w:rsidRDefault="00A501BE" w:rsidP="00CD6A79">
      <w:pPr>
        <w:spacing w:line="360" w:lineRule="auto"/>
        <w:ind w:firstLine="540"/>
        <w:jc w:val="both"/>
        <w:rPr>
          <w:sz w:val="26"/>
          <w:szCs w:val="26"/>
        </w:rPr>
      </w:pPr>
      <w:r w:rsidRPr="00CD6A79">
        <w:rPr>
          <w:sz w:val="26"/>
          <w:szCs w:val="26"/>
        </w:rPr>
        <w:t>«</w:t>
      </w:r>
      <w:r w:rsidR="00CD6A79" w:rsidRPr="00CD6A79">
        <w:rPr>
          <w:sz w:val="26"/>
          <w:szCs w:val="26"/>
        </w:rPr>
        <w:t>Местонахождение: 160000, г. Вологда, ул. Ленина, д. 2. Телефон (факс) приемной: (8172) 72-33-09.</w:t>
      </w:r>
      <w:r w:rsidRPr="00CD6A79">
        <w:rPr>
          <w:sz w:val="26"/>
          <w:szCs w:val="26"/>
        </w:rPr>
        <w:t>»</w:t>
      </w:r>
      <w:r w:rsidR="00CD6A79" w:rsidRPr="00CD6A79">
        <w:rPr>
          <w:sz w:val="26"/>
          <w:szCs w:val="26"/>
        </w:rPr>
        <w:t>.</w:t>
      </w:r>
    </w:p>
    <w:p w:rsidR="00880950" w:rsidRPr="00880950" w:rsidRDefault="004D621F" w:rsidP="00880950">
      <w:pPr>
        <w:pStyle w:val="aa"/>
        <w:numPr>
          <w:ilvl w:val="3"/>
          <w:numId w:val="1"/>
        </w:numPr>
        <w:tabs>
          <w:tab w:val="center" w:pos="156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80950">
        <w:rPr>
          <w:sz w:val="26"/>
          <w:szCs w:val="26"/>
        </w:rPr>
        <w:t>А</w:t>
      </w:r>
      <w:r w:rsidR="00CD6A79" w:rsidRPr="00880950">
        <w:rPr>
          <w:sz w:val="26"/>
          <w:szCs w:val="26"/>
        </w:rPr>
        <w:t>бзац пят</w:t>
      </w:r>
      <w:r w:rsidRPr="00880950">
        <w:rPr>
          <w:sz w:val="26"/>
          <w:szCs w:val="26"/>
        </w:rPr>
        <w:t xml:space="preserve">ый </w:t>
      </w:r>
      <w:r w:rsidR="00CD6A79" w:rsidRPr="00880950">
        <w:rPr>
          <w:sz w:val="26"/>
          <w:szCs w:val="26"/>
        </w:rPr>
        <w:t>подпункта 2.</w:t>
      </w:r>
      <w:r w:rsidR="00E037FA" w:rsidRPr="00880950">
        <w:rPr>
          <w:sz w:val="26"/>
          <w:szCs w:val="26"/>
        </w:rPr>
        <w:t>5</w:t>
      </w:r>
      <w:r w:rsidR="00CD6A79" w:rsidRPr="00880950">
        <w:rPr>
          <w:sz w:val="26"/>
          <w:szCs w:val="26"/>
        </w:rPr>
        <w:t xml:space="preserve">.2 </w:t>
      </w:r>
      <w:r w:rsidRPr="00880950">
        <w:rPr>
          <w:sz w:val="26"/>
          <w:szCs w:val="26"/>
        </w:rPr>
        <w:t>и</w:t>
      </w:r>
      <w:r w:rsidR="00E037FA" w:rsidRPr="00880950">
        <w:rPr>
          <w:sz w:val="26"/>
          <w:szCs w:val="26"/>
        </w:rPr>
        <w:t>зложить в следующей редакции:</w:t>
      </w:r>
      <w:r w:rsidR="00CD6A79" w:rsidRPr="00880950">
        <w:rPr>
          <w:sz w:val="26"/>
          <w:szCs w:val="26"/>
        </w:rPr>
        <w:t xml:space="preserve"> </w:t>
      </w:r>
    </w:p>
    <w:p w:rsidR="00880950" w:rsidRPr="00880950" w:rsidRDefault="00880950" w:rsidP="00880950">
      <w:pPr>
        <w:spacing w:line="360" w:lineRule="auto"/>
        <w:ind w:firstLine="709"/>
        <w:jc w:val="both"/>
        <w:rPr>
          <w:sz w:val="26"/>
          <w:szCs w:val="26"/>
        </w:rPr>
      </w:pPr>
      <w:r w:rsidRPr="00880950">
        <w:rPr>
          <w:sz w:val="26"/>
          <w:szCs w:val="26"/>
        </w:rPr>
        <w:t>«- в письменном виде отправлением на электронную почту Администрации города Вологды (admgor@vologda-cit</w:t>
      </w:r>
      <w:r w:rsidRPr="00880950">
        <w:rPr>
          <w:sz w:val="26"/>
          <w:szCs w:val="26"/>
          <w:lang w:val="en-US"/>
        </w:rPr>
        <w:t>y</w:t>
      </w:r>
      <w:r w:rsidRPr="00880950">
        <w:rPr>
          <w:sz w:val="26"/>
          <w:szCs w:val="26"/>
        </w:rPr>
        <w:t>.ru);».</w:t>
      </w:r>
    </w:p>
    <w:p w:rsidR="00E037FA" w:rsidRPr="00880950" w:rsidRDefault="0073554F" w:rsidP="00880950">
      <w:pPr>
        <w:pStyle w:val="aa"/>
        <w:numPr>
          <w:ilvl w:val="2"/>
          <w:numId w:val="1"/>
        </w:numPr>
        <w:tabs>
          <w:tab w:val="center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80950">
        <w:rPr>
          <w:sz w:val="26"/>
          <w:szCs w:val="26"/>
        </w:rPr>
        <w:t xml:space="preserve">Пункт 2.8 </w:t>
      </w:r>
      <w:r w:rsidR="00E10818">
        <w:rPr>
          <w:sz w:val="26"/>
          <w:szCs w:val="26"/>
        </w:rPr>
        <w:t>(</w:t>
      </w:r>
      <w:r w:rsidRPr="00880950">
        <w:rPr>
          <w:sz w:val="26"/>
          <w:szCs w:val="26"/>
        </w:rPr>
        <w:t>в новой нумерации</w:t>
      </w:r>
      <w:r w:rsidR="00E10818">
        <w:rPr>
          <w:sz w:val="26"/>
          <w:szCs w:val="26"/>
        </w:rPr>
        <w:t>)</w:t>
      </w:r>
      <w:r w:rsidRPr="00880950">
        <w:rPr>
          <w:sz w:val="26"/>
          <w:szCs w:val="26"/>
        </w:rPr>
        <w:t xml:space="preserve"> изложить в следующей редакции:</w:t>
      </w:r>
    </w:p>
    <w:p w:rsidR="0073554F" w:rsidRPr="0073554F" w:rsidRDefault="0073554F" w:rsidP="0073554F">
      <w:pPr>
        <w:pStyle w:val="aa"/>
        <w:tabs>
          <w:tab w:val="center" w:pos="156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«2.8. М</w:t>
      </w:r>
      <w:r w:rsidRPr="0073554F">
        <w:rPr>
          <w:sz w:val="26"/>
          <w:szCs w:val="26"/>
        </w:rPr>
        <w:t xml:space="preserve">аксимальный срок ожидания в очереди при подаче запроса </w:t>
      </w:r>
      <w:r w:rsidR="00880950">
        <w:rPr>
          <w:sz w:val="26"/>
          <w:szCs w:val="26"/>
        </w:rPr>
        <w:br/>
      </w:r>
      <w:r w:rsidRPr="0073554F">
        <w:rPr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 не должен превышать 15 минут.».</w:t>
      </w:r>
    </w:p>
    <w:p w:rsidR="00375BD2" w:rsidRPr="0073554F" w:rsidRDefault="00375BD2" w:rsidP="0073554F">
      <w:pPr>
        <w:pStyle w:val="aa"/>
        <w:numPr>
          <w:ilvl w:val="2"/>
          <w:numId w:val="1"/>
        </w:numPr>
        <w:tabs>
          <w:tab w:val="center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3554F">
        <w:rPr>
          <w:sz w:val="26"/>
          <w:szCs w:val="26"/>
        </w:rPr>
        <w:t>В пункте 2.</w:t>
      </w:r>
      <w:r w:rsidR="0073554F">
        <w:rPr>
          <w:sz w:val="26"/>
          <w:szCs w:val="26"/>
        </w:rPr>
        <w:t xml:space="preserve">9 </w:t>
      </w:r>
      <w:r w:rsidR="00E10818">
        <w:rPr>
          <w:sz w:val="26"/>
          <w:szCs w:val="26"/>
        </w:rPr>
        <w:t>(</w:t>
      </w:r>
      <w:r w:rsidR="0073554F">
        <w:rPr>
          <w:sz w:val="26"/>
          <w:szCs w:val="26"/>
        </w:rPr>
        <w:t>в новой нумерации</w:t>
      </w:r>
      <w:r w:rsidR="00E10818">
        <w:rPr>
          <w:sz w:val="26"/>
          <w:szCs w:val="26"/>
        </w:rPr>
        <w:t>)</w:t>
      </w:r>
      <w:r w:rsidRPr="0073554F">
        <w:rPr>
          <w:sz w:val="26"/>
          <w:szCs w:val="26"/>
        </w:rPr>
        <w:t>:</w:t>
      </w:r>
    </w:p>
    <w:p w:rsidR="00177E52" w:rsidRPr="002A053C" w:rsidRDefault="00375BD2" w:rsidP="002A053C">
      <w:pPr>
        <w:pStyle w:val="aa"/>
        <w:numPr>
          <w:ilvl w:val="3"/>
          <w:numId w:val="1"/>
        </w:numPr>
        <w:tabs>
          <w:tab w:val="center" w:pos="156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A053C">
        <w:rPr>
          <w:sz w:val="26"/>
          <w:szCs w:val="26"/>
        </w:rPr>
        <w:t xml:space="preserve">В </w:t>
      </w:r>
      <w:r w:rsidR="009E53C0" w:rsidRPr="002A053C">
        <w:rPr>
          <w:sz w:val="26"/>
          <w:szCs w:val="26"/>
        </w:rPr>
        <w:t xml:space="preserve">абзаце первом </w:t>
      </w:r>
      <w:r w:rsidRPr="002A053C">
        <w:rPr>
          <w:sz w:val="26"/>
          <w:szCs w:val="26"/>
        </w:rPr>
        <w:t>подпункт</w:t>
      </w:r>
      <w:r w:rsidR="009E53C0" w:rsidRPr="002A053C">
        <w:rPr>
          <w:sz w:val="26"/>
          <w:szCs w:val="26"/>
        </w:rPr>
        <w:t>а</w:t>
      </w:r>
      <w:r w:rsidRPr="002A053C">
        <w:rPr>
          <w:sz w:val="26"/>
          <w:szCs w:val="26"/>
        </w:rPr>
        <w:t xml:space="preserve"> 2.</w:t>
      </w:r>
      <w:r w:rsidR="0073554F">
        <w:rPr>
          <w:sz w:val="26"/>
          <w:szCs w:val="26"/>
        </w:rPr>
        <w:t>9</w:t>
      </w:r>
      <w:r w:rsidRPr="002A053C">
        <w:rPr>
          <w:sz w:val="26"/>
          <w:szCs w:val="26"/>
        </w:rPr>
        <w:t>.3</w:t>
      </w:r>
      <w:r w:rsidR="009E53C0" w:rsidRPr="002A053C">
        <w:rPr>
          <w:sz w:val="26"/>
          <w:szCs w:val="26"/>
        </w:rPr>
        <w:t xml:space="preserve"> слова «кадастровый паспорт земельного </w:t>
      </w:r>
      <w:r w:rsidR="00177E52" w:rsidRPr="002A053C">
        <w:rPr>
          <w:sz w:val="26"/>
          <w:szCs w:val="26"/>
        </w:rPr>
        <w:t>участка</w:t>
      </w:r>
      <w:r w:rsidR="002F446D">
        <w:rPr>
          <w:sz w:val="26"/>
          <w:szCs w:val="26"/>
        </w:rPr>
        <w:t>, технический (кадастровый) паспорт объекта недвижимости, расположенного на земельном участке</w:t>
      </w:r>
      <w:r w:rsidR="00177E52" w:rsidRPr="002A053C">
        <w:rPr>
          <w:sz w:val="26"/>
          <w:szCs w:val="26"/>
        </w:rPr>
        <w:t xml:space="preserve">», заменить словами «выписка из Единого </w:t>
      </w:r>
      <w:r w:rsidR="00177E52" w:rsidRPr="00472DBE">
        <w:rPr>
          <w:sz w:val="26"/>
          <w:szCs w:val="26"/>
        </w:rPr>
        <w:t>государственного реестра недвижимости об объекте недвижимости</w:t>
      </w:r>
      <w:r w:rsidR="002F446D" w:rsidRPr="00472DBE">
        <w:rPr>
          <w:sz w:val="26"/>
          <w:szCs w:val="26"/>
        </w:rPr>
        <w:t xml:space="preserve"> (земельном участке, объекте недвижимости, расположенном на земельном участке)</w:t>
      </w:r>
      <w:r w:rsidR="00177E52" w:rsidRPr="00472DBE">
        <w:rPr>
          <w:sz w:val="26"/>
          <w:szCs w:val="26"/>
        </w:rPr>
        <w:t>»</w:t>
      </w:r>
      <w:r w:rsidR="002A053C" w:rsidRPr="00472DBE">
        <w:rPr>
          <w:sz w:val="26"/>
          <w:szCs w:val="26"/>
        </w:rPr>
        <w:t>.</w:t>
      </w:r>
    </w:p>
    <w:p w:rsidR="00177E52" w:rsidRPr="002A053C" w:rsidRDefault="002A053C" w:rsidP="002A053C">
      <w:pPr>
        <w:pStyle w:val="aa"/>
        <w:numPr>
          <w:ilvl w:val="3"/>
          <w:numId w:val="1"/>
        </w:numPr>
        <w:tabs>
          <w:tab w:val="center" w:pos="156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A053C">
        <w:rPr>
          <w:sz w:val="26"/>
          <w:szCs w:val="26"/>
        </w:rPr>
        <w:t>Абзац второй подпункта 2.</w:t>
      </w:r>
      <w:r w:rsidR="0072442B">
        <w:rPr>
          <w:sz w:val="26"/>
          <w:szCs w:val="26"/>
        </w:rPr>
        <w:t>9</w:t>
      </w:r>
      <w:r w:rsidRPr="002A053C">
        <w:rPr>
          <w:sz w:val="26"/>
          <w:szCs w:val="26"/>
        </w:rPr>
        <w:t>.3 изложить в следующей редакции:</w:t>
      </w:r>
    </w:p>
    <w:p w:rsidR="002A053C" w:rsidRPr="002A053C" w:rsidRDefault="002A053C" w:rsidP="002A053C">
      <w:pPr>
        <w:spacing w:line="360" w:lineRule="auto"/>
        <w:ind w:firstLine="540"/>
        <w:jc w:val="both"/>
        <w:rPr>
          <w:sz w:val="26"/>
          <w:szCs w:val="26"/>
        </w:rPr>
      </w:pPr>
      <w:r w:rsidRPr="002A053C">
        <w:rPr>
          <w:sz w:val="26"/>
          <w:szCs w:val="26"/>
        </w:rPr>
        <w:t>«</w:t>
      </w:r>
      <w:r w:rsidR="0072442B">
        <w:rPr>
          <w:sz w:val="26"/>
          <w:szCs w:val="26"/>
        </w:rPr>
        <w:t>Выписка</w:t>
      </w:r>
      <w:r w:rsidRPr="002A053C">
        <w:rPr>
          <w:sz w:val="26"/>
          <w:szCs w:val="26"/>
        </w:rPr>
        <w:t xml:space="preserve"> из Единого государственного реестра недвижимости об объекте недвижимости, указанн</w:t>
      </w:r>
      <w:r>
        <w:rPr>
          <w:sz w:val="26"/>
          <w:szCs w:val="26"/>
        </w:rPr>
        <w:t xml:space="preserve">ая </w:t>
      </w:r>
      <w:r w:rsidRPr="002A053C">
        <w:rPr>
          <w:sz w:val="26"/>
          <w:szCs w:val="26"/>
        </w:rPr>
        <w:t>в подпункте 2.</w:t>
      </w:r>
      <w:r w:rsidR="0072442B">
        <w:rPr>
          <w:sz w:val="26"/>
          <w:szCs w:val="26"/>
        </w:rPr>
        <w:t>9</w:t>
      </w:r>
      <w:r w:rsidRPr="002A053C">
        <w:rPr>
          <w:sz w:val="26"/>
          <w:szCs w:val="26"/>
        </w:rPr>
        <w:t>.3 пункта 2.</w:t>
      </w:r>
      <w:r w:rsidR="0072442B">
        <w:rPr>
          <w:sz w:val="26"/>
          <w:szCs w:val="26"/>
        </w:rPr>
        <w:t>9</w:t>
      </w:r>
      <w:r w:rsidRPr="002A053C">
        <w:rPr>
          <w:sz w:val="26"/>
          <w:szCs w:val="26"/>
        </w:rPr>
        <w:t xml:space="preserve"> раздела 2 перечня документов, не может быть затребован</w:t>
      </w:r>
      <w:r>
        <w:rPr>
          <w:sz w:val="26"/>
          <w:szCs w:val="26"/>
        </w:rPr>
        <w:t>а</w:t>
      </w:r>
      <w:r w:rsidRPr="002A053C">
        <w:rPr>
          <w:sz w:val="26"/>
          <w:szCs w:val="26"/>
        </w:rPr>
        <w:t xml:space="preserve"> у заявителя, ходатайствующего </w:t>
      </w:r>
      <w:r w:rsidR="0072442B">
        <w:rPr>
          <w:sz w:val="26"/>
          <w:szCs w:val="26"/>
        </w:rPr>
        <w:br/>
      </w:r>
      <w:r w:rsidRPr="002A053C">
        <w:rPr>
          <w:sz w:val="26"/>
          <w:szCs w:val="26"/>
        </w:rPr>
        <w:t xml:space="preserve">о получении выписки из похозяйственной книги о наличии у гражданина прав </w:t>
      </w:r>
      <w:r w:rsidR="00880950">
        <w:rPr>
          <w:sz w:val="26"/>
          <w:szCs w:val="26"/>
        </w:rPr>
        <w:br/>
      </w:r>
      <w:r w:rsidRPr="002A053C">
        <w:rPr>
          <w:sz w:val="26"/>
          <w:szCs w:val="26"/>
        </w:rPr>
        <w:t>на земельный участок, при этом заявитель вправе предоставить выписк</w:t>
      </w:r>
      <w:r>
        <w:rPr>
          <w:sz w:val="26"/>
          <w:szCs w:val="26"/>
        </w:rPr>
        <w:t>у</w:t>
      </w:r>
      <w:r w:rsidRPr="002A053C">
        <w:rPr>
          <w:sz w:val="26"/>
          <w:szCs w:val="26"/>
        </w:rPr>
        <w:t xml:space="preserve"> из Единого государственного реестра недвижимости об объекте недвижимости вместе </w:t>
      </w:r>
      <w:r w:rsidR="0072442B">
        <w:rPr>
          <w:sz w:val="26"/>
          <w:szCs w:val="26"/>
        </w:rPr>
        <w:br/>
      </w:r>
      <w:r w:rsidRPr="002A053C">
        <w:rPr>
          <w:sz w:val="26"/>
          <w:szCs w:val="26"/>
        </w:rPr>
        <w:t>с заявлением о получении выписки из похозяйственн</w:t>
      </w:r>
      <w:r>
        <w:rPr>
          <w:sz w:val="26"/>
          <w:szCs w:val="26"/>
        </w:rPr>
        <w:t>ой книги.».</w:t>
      </w:r>
    </w:p>
    <w:p w:rsidR="00177E52" w:rsidRDefault="002A053C" w:rsidP="00375BD2">
      <w:pPr>
        <w:pStyle w:val="aa"/>
        <w:numPr>
          <w:ilvl w:val="3"/>
          <w:numId w:val="1"/>
        </w:numPr>
        <w:tabs>
          <w:tab w:val="center" w:pos="156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четвертом подпункта 2.</w:t>
      </w:r>
      <w:r w:rsidR="0072442B">
        <w:rPr>
          <w:sz w:val="26"/>
          <w:szCs w:val="26"/>
        </w:rPr>
        <w:t>9</w:t>
      </w:r>
      <w:r>
        <w:rPr>
          <w:sz w:val="26"/>
          <w:szCs w:val="26"/>
        </w:rPr>
        <w:t>.4 слово «градостроительства» заменить словами «имущественных отношений».</w:t>
      </w:r>
    </w:p>
    <w:p w:rsidR="00472DBE" w:rsidRPr="00472DBE" w:rsidRDefault="00472DBE" w:rsidP="00472DBE">
      <w:pPr>
        <w:pStyle w:val="aa"/>
        <w:numPr>
          <w:ilvl w:val="2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2.14 </w:t>
      </w:r>
      <w:r w:rsidR="00E10818">
        <w:rPr>
          <w:sz w:val="26"/>
          <w:szCs w:val="26"/>
        </w:rPr>
        <w:t>(</w:t>
      </w:r>
      <w:r>
        <w:rPr>
          <w:sz w:val="26"/>
          <w:szCs w:val="26"/>
        </w:rPr>
        <w:t>в новой нумерации</w:t>
      </w:r>
      <w:r w:rsidR="00E10818">
        <w:rPr>
          <w:sz w:val="26"/>
          <w:szCs w:val="26"/>
        </w:rPr>
        <w:t>)</w:t>
      </w:r>
      <w:r>
        <w:rPr>
          <w:sz w:val="26"/>
          <w:szCs w:val="26"/>
        </w:rPr>
        <w:t xml:space="preserve"> после слова «документов» дополнить словами «и (или) информации».</w:t>
      </w:r>
    </w:p>
    <w:p w:rsidR="0028382A" w:rsidRDefault="0028382A" w:rsidP="0028382A">
      <w:pPr>
        <w:pStyle w:val="aa"/>
        <w:numPr>
          <w:ilvl w:val="1"/>
          <w:numId w:val="1"/>
        </w:numPr>
        <w:tabs>
          <w:tab w:val="center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разделе 3:</w:t>
      </w:r>
    </w:p>
    <w:p w:rsidR="0028382A" w:rsidRDefault="0028382A" w:rsidP="0028382A">
      <w:pPr>
        <w:pStyle w:val="aa"/>
        <w:numPr>
          <w:ilvl w:val="2"/>
          <w:numId w:val="1"/>
        </w:numPr>
        <w:tabs>
          <w:tab w:val="center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четвертом</w:t>
      </w:r>
      <w:r w:rsidR="00E10818">
        <w:rPr>
          <w:sz w:val="26"/>
          <w:szCs w:val="26"/>
        </w:rPr>
        <w:t xml:space="preserve"> преамбулы</w:t>
      </w:r>
      <w:r>
        <w:rPr>
          <w:sz w:val="26"/>
          <w:szCs w:val="26"/>
        </w:rPr>
        <w:t xml:space="preserve"> после слов «Отдела» дополнить словами «землепользования Департамента имущественных отношений Администрации города Вологды</w:t>
      </w:r>
      <w:r w:rsidR="00900334">
        <w:rPr>
          <w:sz w:val="26"/>
          <w:szCs w:val="26"/>
        </w:rPr>
        <w:t xml:space="preserve"> (далее – Отдел землепользования)</w:t>
      </w:r>
      <w:r>
        <w:rPr>
          <w:sz w:val="26"/>
          <w:szCs w:val="26"/>
        </w:rPr>
        <w:t>».</w:t>
      </w:r>
    </w:p>
    <w:p w:rsidR="00193D7A" w:rsidRDefault="00193D7A" w:rsidP="0028382A">
      <w:pPr>
        <w:pStyle w:val="aa"/>
        <w:numPr>
          <w:ilvl w:val="2"/>
          <w:numId w:val="1"/>
        </w:numPr>
        <w:tabs>
          <w:tab w:val="center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3.1:</w:t>
      </w:r>
    </w:p>
    <w:p w:rsidR="0028382A" w:rsidRDefault="0028382A" w:rsidP="00193D7A">
      <w:pPr>
        <w:pStyle w:val="aa"/>
        <w:numPr>
          <w:ilvl w:val="3"/>
          <w:numId w:val="1"/>
        </w:numPr>
        <w:tabs>
          <w:tab w:val="center" w:pos="1701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шестой подпункта 3.1.1 изложить в следующей редакции:</w:t>
      </w:r>
    </w:p>
    <w:p w:rsidR="0028382A" w:rsidRPr="00472DBE" w:rsidRDefault="0028382A" w:rsidP="00472DBE">
      <w:pPr>
        <w:spacing w:line="360" w:lineRule="auto"/>
        <w:ind w:firstLine="709"/>
        <w:jc w:val="both"/>
        <w:rPr>
          <w:sz w:val="26"/>
          <w:szCs w:val="26"/>
        </w:rPr>
      </w:pPr>
      <w:r w:rsidRPr="00472DBE">
        <w:rPr>
          <w:sz w:val="26"/>
          <w:szCs w:val="26"/>
        </w:rPr>
        <w:t xml:space="preserve">«При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</w:t>
      </w:r>
      <w:r w:rsidR="00472DBE" w:rsidRPr="00472DBE">
        <w:rPr>
          <w:sz w:val="26"/>
          <w:szCs w:val="26"/>
        </w:rPr>
        <w:t xml:space="preserve">МКУ «Вологодский городской МФЦ» </w:t>
      </w:r>
      <w:r w:rsidRPr="00472DBE">
        <w:rPr>
          <w:sz w:val="26"/>
          <w:szCs w:val="26"/>
        </w:rPr>
        <w:t xml:space="preserve">с использованием информационных технологий, предусмотренных статьями 9, 10 и 14 Федерального закона </w:t>
      </w:r>
      <w:r w:rsidR="00472DBE">
        <w:rPr>
          <w:sz w:val="26"/>
          <w:szCs w:val="26"/>
        </w:rPr>
        <w:br/>
      </w:r>
      <w:r w:rsidRPr="00472DBE">
        <w:rPr>
          <w:sz w:val="26"/>
          <w:szCs w:val="26"/>
        </w:rPr>
        <w:t>от 29 декабря 2022 года № 572-ФЗ</w:t>
      </w:r>
      <w:r w:rsidR="00472DBE">
        <w:rPr>
          <w:sz w:val="26"/>
          <w:szCs w:val="26"/>
        </w:rPr>
        <w:t xml:space="preserve"> </w:t>
      </w:r>
      <w:r w:rsidRPr="00472DBE">
        <w:rPr>
          <w:sz w:val="26"/>
          <w:szCs w:val="26"/>
        </w:rPr>
        <w:t>«Об осуществлении идентификации и (или) аутентификации физических лиц</w:t>
      </w:r>
      <w:r w:rsidR="00472DBE">
        <w:rPr>
          <w:sz w:val="26"/>
          <w:szCs w:val="26"/>
        </w:rPr>
        <w:t xml:space="preserve"> </w:t>
      </w:r>
      <w:r w:rsidRPr="00472DBE">
        <w:rPr>
          <w:sz w:val="26"/>
          <w:szCs w:val="26"/>
        </w:rPr>
        <w:t xml:space="preserve">с использованием биометрических персональных данных, о внесении изменений </w:t>
      </w:r>
      <w:r w:rsidR="00472DBE">
        <w:rPr>
          <w:sz w:val="26"/>
          <w:szCs w:val="26"/>
        </w:rPr>
        <w:t>в</w:t>
      </w:r>
      <w:r w:rsidRPr="00472DBE">
        <w:rPr>
          <w:sz w:val="26"/>
          <w:szCs w:val="26"/>
        </w:rPr>
        <w:t xml:space="preserve">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900334" w:rsidRDefault="00900334" w:rsidP="00900334">
      <w:pPr>
        <w:pStyle w:val="aa"/>
        <w:numPr>
          <w:ilvl w:val="3"/>
          <w:numId w:val="1"/>
        </w:numPr>
        <w:tabs>
          <w:tab w:val="center" w:pos="1701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3.1.2:</w:t>
      </w:r>
    </w:p>
    <w:p w:rsidR="00DF7601" w:rsidRPr="00900334" w:rsidRDefault="00193D7A" w:rsidP="00900334">
      <w:pPr>
        <w:pStyle w:val="aa"/>
        <w:numPr>
          <w:ilvl w:val="4"/>
          <w:numId w:val="1"/>
        </w:numPr>
        <w:tabs>
          <w:tab w:val="center" w:pos="184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00334">
        <w:rPr>
          <w:sz w:val="26"/>
          <w:szCs w:val="26"/>
        </w:rPr>
        <w:t>Абзац второй изложить в следующей редакции:</w:t>
      </w:r>
    </w:p>
    <w:p w:rsidR="00193D7A" w:rsidRDefault="00193D7A" w:rsidP="00193D7A">
      <w:pPr>
        <w:pStyle w:val="aa"/>
        <w:tabs>
          <w:tab w:val="center" w:pos="-510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93D7A">
        <w:rPr>
          <w:sz w:val="26"/>
          <w:szCs w:val="26"/>
        </w:rPr>
        <w:t xml:space="preserve">«Основанием для административной процедуры является поступление заявления и приложенных к нему документов специалисту, ответственному </w:t>
      </w:r>
      <w:r>
        <w:rPr>
          <w:sz w:val="26"/>
          <w:szCs w:val="26"/>
        </w:rPr>
        <w:br/>
      </w:r>
      <w:r w:rsidRPr="00193D7A">
        <w:rPr>
          <w:sz w:val="26"/>
          <w:szCs w:val="26"/>
        </w:rPr>
        <w:t>за предостав</w:t>
      </w:r>
      <w:r>
        <w:rPr>
          <w:sz w:val="26"/>
          <w:szCs w:val="26"/>
        </w:rPr>
        <w:t>ление муниципальной услуги</w:t>
      </w:r>
      <w:r w:rsidR="00900334">
        <w:rPr>
          <w:sz w:val="26"/>
          <w:szCs w:val="26"/>
        </w:rPr>
        <w:t xml:space="preserve"> (далее – ответственный исполнитель)</w:t>
      </w:r>
      <w:r>
        <w:rPr>
          <w:sz w:val="26"/>
          <w:szCs w:val="26"/>
        </w:rPr>
        <w:t>.».</w:t>
      </w:r>
    </w:p>
    <w:p w:rsidR="00193D7A" w:rsidRDefault="00193D7A" w:rsidP="00900334">
      <w:pPr>
        <w:pStyle w:val="aa"/>
        <w:numPr>
          <w:ilvl w:val="4"/>
          <w:numId w:val="1"/>
        </w:numPr>
        <w:tabs>
          <w:tab w:val="center" w:pos="-5103"/>
          <w:tab w:val="left" w:pos="184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00334">
        <w:rPr>
          <w:sz w:val="26"/>
          <w:szCs w:val="26"/>
        </w:rPr>
        <w:t xml:space="preserve">Абзац третий </w:t>
      </w:r>
      <w:r w:rsidR="00900334">
        <w:rPr>
          <w:sz w:val="26"/>
          <w:szCs w:val="26"/>
        </w:rPr>
        <w:t>изложить в следующей редакции:</w:t>
      </w:r>
    </w:p>
    <w:p w:rsidR="00900334" w:rsidRDefault="00900334" w:rsidP="00900334">
      <w:pPr>
        <w:pStyle w:val="aa"/>
        <w:tabs>
          <w:tab w:val="center" w:pos="-5103"/>
          <w:tab w:val="left" w:pos="184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«Начальник Уполномоченного органа передает заявление и приложенные </w:t>
      </w:r>
      <w:r>
        <w:rPr>
          <w:sz w:val="26"/>
          <w:szCs w:val="26"/>
        </w:rPr>
        <w:br/>
        <w:t>к нему документы начальнику Отдела землепользования, начальник Отдела землепользования – ответственному исполнителю.».</w:t>
      </w:r>
    </w:p>
    <w:p w:rsidR="00374A7A" w:rsidRDefault="00374A7A" w:rsidP="00374A7A">
      <w:pPr>
        <w:pStyle w:val="aa"/>
        <w:numPr>
          <w:ilvl w:val="3"/>
          <w:numId w:val="1"/>
        </w:numPr>
        <w:tabs>
          <w:tab w:val="center" w:pos="-5103"/>
          <w:tab w:val="left" w:pos="1701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3.1.3 дополнить абзацами пятым и шестым следующего содержания:</w:t>
      </w:r>
    </w:p>
    <w:p w:rsidR="00374A7A" w:rsidRPr="00374A7A" w:rsidRDefault="00374A7A" w:rsidP="00374A7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74A7A">
        <w:rPr>
          <w:sz w:val="26"/>
          <w:szCs w:val="26"/>
        </w:rPr>
        <w:t xml:space="preserve">При получении результатов предоставления муниципальной услуги </w:t>
      </w:r>
      <w:r w:rsidRPr="00374A7A">
        <w:rPr>
          <w:sz w:val="26"/>
          <w:szCs w:val="26"/>
        </w:rPr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</w:t>
      </w:r>
      <w:r w:rsidRPr="00374A7A">
        <w:rPr>
          <w:sz w:val="26"/>
          <w:szCs w:val="26"/>
        </w:rPr>
        <w:br/>
        <w:t xml:space="preserve">не являющимся заявителем. В этом случае заявитель, являющийся законным представителем несовершеннолетнего, в момент подачи заявления </w:t>
      </w:r>
      <w:r w:rsidRPr="00374A7A">
        <w:rPr>
          <w:sz w:val="26"/>
          <w:szCs w:val="26"/>
        </w:rPr>
        <w:br/>
        <w:t xml:space="preserve">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 </w:t>
      </w:r>
    </w:p>
    <w:p w:rsidR="00374A7A" w:rsidRPr="00374A7A" w:rsidRDefault="00374A7A" w:rsidP="00374A7A">
      <w:pPr>
        <w:spacing w:line="360" w:lineRule="auto"/>
        <w:ind w:firstLine="709"/>
        <w:jc w:val="both"/>
        <w:rPr>
          <w:sz w:val="26"/>
          <w:szCs w:val="26"/>
        </w:rPr>
      </w:pPr>
      <w:r w:rsidRPr="00374A7A">
        <w:rPr>
          <w:sz w:val="26"/>
          <w:szCs w:val="26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</w:t>
      </w:r>
      <w:r w:rsidRPr="00374A7A">
        <w:rPr>
          <w:sz w:val="26"/>
          <w:szCs w:val="26"/>
        </w:rPr>
        <w:br/>
        <w:t xml:space="preserve">не могут быть предоставлены другому законному представителю несовершеннолетнего в случае, если заявитель в момент подачи заявления </w:t>
      </w:r>
      <w:r w:rsidRPr="00374A7A">
        <w:rPr>
          <w:sz w:val="26"/>
          <w:szCs w:val="26"/>
        </w:rPr>
        <w:br/>
        <w:t>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900334" w:rsidRDefault="00EB04FB" w:rsidP="00EB04FB">
      <w:pPr>
        <w:pStyle w:val="aa"/>
        <w:numPr>
          <w:ilvl w:val="1"/>
          <w:numId w:val="1"/>
        </w:numPr>
        <w:tabs>
          <w:tab w:val="center" w:pos="-5103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Разделы 4 и 5 считать утратившими силу.</w:t>
      </w:r>
    </w:p>
    <w:p w:rsidR="00E95877" w:rsidRPr="00374A7A" w:rsidRDefault="00EB04FB" w:rsidP="00374A7A">
      <w:pPr>
        <w:pStyle w:val="aa"/>
        <w:numPr>
          <w:ilvl w:val="1"/>
          <w:numId w:val="1"/>
        </w:numPr>
        <w:tabs>
          <w:tab w:val="center" w:pos="-5103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B04FB">
        <w:rPr>
          <w:sz w:val="26"/>
          <w:szCs w:val="26"/>
        </w:rPr>
        <w:t>В приложении № 1 слово «градостроительства» заменить словами «имущественных отношений».</w:t>
      </w:r>
    </w:p>
    <w:p w:rsidR="00CE123B" w:rsidRPr="004A34D7" w:rsidRDefault="00BE5388" w:rsidP="004A34D7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4A34D7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4A34D7">
        <w:rPr>
          <w:sz w:val="26"/>
          <w:szCs w:val="26"/>
        </w:rPr>
        <w:br/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CE123B" w:rsidRPr="004A34D7">
        <w:rPr>
          <w:sz w:val="26"/>
          <w:szCs w:val="26"/>
        </w:rPr>
        <w:t>.</w:t>
      </w:r>
    </w:p>
    <w:p w:rsidR="0051365E" w:rsidRDefault="0051365E" w:rsidP="0051365E">
      <w:pPr>
        <w:tabs>
          <w:tab w:val="left" w:pos="1418"/>
        </w:tabs>
        <w:jc w:val="both"/>
        <w:rPr>
          <w:sz w:val="26"/>
          <w:szCs w:val="26"/>
        </w:rPr>
      </w:pPr>
    </w:p>
    <w:p w:rsidR="0051365E" w:rsidRDefault="0051365E" w:rsidP="006E75D3">
      <w:pPr>
        <w:tabs>
          <w:tab w:val="left" w:pos="1418"/>
        </w:tabs>
        <w:jc w:val="both"/>
        <w:rPr>
          <w:sz w:val="26"/>
          <w:szCs w:val="26"/>
        </w:rPr>
      </w:pPr>
    </w:p>
    <w:p w:rsidR="00E97FE4" w:rsidRDefault="00E97FE4" w:rsidP="0051365E">
      <w:pPr>
        <w:tabs>
          <w:tab w:val="left" w:pos="1418"/>
        </w:tabs>
        <w:jc w:val="both"/>
        <w:rPr>
          <w:sz w:val="26"/>
          <w:szCs w:val="26"/>
        </w:rPr>
      </w:pPr>
    </w:p>
    <w:p w:rsidR="00C53E57" w:rsidRDefault="000A2758" w:rsidP="00985E1C">
      <w:pPr>
        <w:tabs>
          <w:tab w:val="left" w:pos="1418"/>
        </w:tabs>
        <w:jc w:val="both"/>
        <w:rPr>
          <w:sz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5205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    </w:t>
      </w:r>
      <w:r w:rsidR="00102CB1">
        <w:rPr>
          <w:sz w:val="26"/>
          <w:szCs w:val="26"/>
        </w:rPr>
        <w:t xml:space="preserve"> </w:t>
      </w:r>
      <w:r w:rsidR="00262903">
        <w:rPr>
          <w:sz w:val="26"/>
          <w:szCs w:val="26"/>
        </w:rPr>
        <w:t xml:space="preserve"> </w:t>
      </w:r>
      <w:r w:rsidR="00985E1C">
        <w:rPr>
          <w:sz w:val="26"/>
          <w:szCs w:val="26"/>
        </w:rPr>
        <w:t xml:space="preserve">   А.Н.Накрошаев</w:t>
      </w:r>
    </w:p>
    <w:sectPr w:rsidR="00C53E57" w:rsidSect="008A5205">
      <w:headerReference w:type="default" r:id="rId12"/>
      <w:pgSz w:w="11907" w:h="16840"/>
      <w:pgMar w:top="1134" w:right="567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17" w:rsidRDefault="00555A17" w:rsidP="000C33DF">
      <w:r>
        <w:separator/>
      </w:r>
    </w:p>
  </w:endnote>
  <w:endnote w:type="continuationSeparator" w:id="0">
    <w:p w:rsidR="00555A17" w:rsidRDefault="00555A1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17" w:rsidRDefault="00555A17" w:rsidP="000C33DF">
      <w:r>
        <w:separator/>
      </w:r>
    </w:p>
  </w:footnote>
  <w:footnote w:type="continuationSeparator" w:id="0">
    <w:p w:rsidR="00555A17" w:rsidRDefault="00555A1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39861"/>
      <w:docPartObj>
        <w:docPartGallery w:val="Page Numbers (Top of Page)"/>
        <w:docPartUnique/>
      </w:docPartObj>
    </w:sdtPr>
    <w:sdtEndPr/>
    <w:sdtContent>
      <w:p w:rsidR="00CE123B" w:rsidRDefault="002A33C6">
        <w:pPr>
          <w:pStyle w:val="a5"/>
          <w:jc w:val="center"/>
        </w:pPr>
        <w:r>
          <w:fldChar w:fldCharType="begin"/>
        </w:r>
        <w:r w:rsidR="00E67048">
          <w:instrText xml:space="preserve"> PAGE   \* MERGEFORMAT </w:instrText>
        </w:r>
        <w:r>
          <w:fldChar w:fldCharType="separate"/>
        </w:r>
        <w:r w:rsidR="00E108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123B" w:rsidRDefault="00CE12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87F"/>
    <w:multiLevelType w:val="multilevel"/>
    <w:tmpl w:val="99DAEA0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E7221E9"/>
    <w:multiLevelType w:val="multilevel"/>
    <w:tmpl w:val="0060C0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92B6816"/>
    <w:multiLevelType w:val="hybridMultilevel"/>
    <w:tmpl w:val="B00A1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4D41"/>
    <w:rsid w:val="00041E71"/>
    <w:rsid w:val="00050C97"/>
    <w:rsid w:val="00056D1A"/>
    <w:rsid w:val="00067926"/>
    <w:rsid w:val="00072D48"/>
    <w:rsid w:val="00076290"/>
    <w:rsid w:val="00077D06"/>
    <w:rsid w:val="00084E5B"/>
    <w:rsid w:val="0009437C"/>
    <w:rsid w:val="000943C9"/>
    <w:rsid w:val="0009449E"/>
    <w:rsid w:val="000A11F0"/>
    <w:rsid w:val="000A2758"/>
    <w:rsid w:val="000B0E91"/>
    <w:rsid w:val="000B1CEF"/>
    <w:rsid w:val="000B1D40"/>
    <w:rsid w:val="000C33DF"/>
    <w:rsid w:val="000E16EF"/>
    <w:rsid w:val="000E291C"/>
    <w:rsid w:val="000F6649"/>
    <w:rsid w:val="001000D1"/>
    <w:rsid w:val="00102CB1"/>
    <w:rsid w:val="00104FF6"/>
    <w:rsid w:val="001057BF"/>
    <w:rsid w:val="0011337A"/>
    <w:rsid w:val="00114E81"/>
    <w:rsid w:val="001170FA"/>
    <w:rsid w:val="0011788E"/>
    <w:rsid w:val="0012281C"/>
    <w:rsid w:val="00123958"/>
    <w:rsid w:val="00132253"/>
    <w:rsid w:val="0013523D"/>
    <w:rsid w:val="001506DA"/>
    <w:rsid w:val="00153034"/>
    <w:rsid w:val="00153CF5"/>
    <w:rsid w:val="00164030"/>
    <w:rsid w:val="001646EA"/>
    <w:rsid w:val="0016695D"/>
    <w:rsid w:val="00166E62"/>
    <w:rsid w:val="00177E52"/>
    <w:rsid w:val="00180745"/>
    <w:rsid w:val="0018180D"/>
    <w:rsid w:val="00185B1D"/>
    <w:rsid w:val="001865C7"/>
    <w:rsid w:val="00193D7A"/>
    <w:rsid w:val="001953B9"/>
    <w:rsid w:val="001A6175"/>
    <w:rsid w:val="001C2C64"/>
    <w:rsid w:val="001C5140"/>
    <w:rsid w:val="001D152D"/>
    <w:rsid w:val="001D7A70"/>
    <w:rsid w:val="001E25B4"/>
    <w:rsid w:val="00205FE2"/>
    <w:rsid w:val="00206680"/>
    <w:rsid w:val="0020760D"/>
    <w:rsid w:val="00212375"/>
    <w:rsid w:val="0021601B"/>
    <w:rsid w:val="002273D0"/>
    <w:rsid w:val="00231A2B"/>
    <w:rsid w:val="0024160E"/>
    <w:rsid w:val="00242EF2"/>
    <w:rsid w:val="00244F16"/>
    <w:rsid w:val="00251BE8"/>
    <w:rsid w:val="00253AC1"/>
    <w:rsid w:val="00262903"/>
    <w:rsid w:val="00263F64"/>
    <w:rsid w:val="00267B5B"/>
    <w:rsid w:val="00270738"/>
    <w:rsid w:val="00282924"/>
    <w:rsid w:val="0028382A"/>
    <w:rsid w:val="00291B3F"/>
    <w:rsid w:val="00293A95"/>
    <w:rsid w:val="002957E0"/>
    <w:rsid w:val="00296C2A"/>
    <w:rsid w:val="002A053C"/>
    <w:rsid w:val="002A33C6"/>
    <w:rsid w:val="002B075C"/>
    <w:rsid w:val="002C04AE"/>
    <w:rsid w:val="002E74EF"/>
    <w:rsid w:val="002E785F"/>
    <w:rsid w:val="002F2F1C"/>
    <w:rsid w:val="002F3162"/>
    <w:rsid w:val="002F446D"/>
    <w:rsid w:val="002F5F52"/>
    <w:rsid w:val="002F6356"/>
    <w:rsid w:val="002F657D"/>
    <w:rsid w:val="002F7112"/>
    <w:rsid w:val="002F7FB3"/>
    <w:rsid w:val="00303E5B"/>
    <w:rsid w:val="00305BBD"/>
    <w:rsid w:val="00312EF3"/>
    <w:rsid w:val="00316024"/>
    <w:rsid w:val="00325A55"/>
    <w:rsid w:val="00335A79"/>
    <w:rsid w:val="003512D1"/>
    <w:rsid w:val="0037101E"/>
    <w:rsid w:val="00373AB4"/>
    <w:rsid w:val="00374A7A"/>
    <w:rsid w:val="00375BD2"/>
    <w:rsid w:val="00381174"/>
    <w:rsid w:val="00383C7F"/>
    <w:rsid w:val="0038497B"/>
    <w:rsid w:val="0038797B"/>
    <w:rsid w:val="0039443D"/>
    <w:rsid w:val="003A059F"/>
    <w:rsid w:val="003A73A6"/>
    <w:rsid w:val="003B2C95"/>
    <w:rsid w:val="003B4599"/>
    <w:rsid w:val="003B684A"/>
    <w:rsid w:val="003C5527"/>
    <w:rsid w:val="003D2D5D"/>
    <w:rsid w:val="003D6809"/>
    <w:rsid w:val="003D745C"/>
    <w:rsid w:val="003E1641"/>
    <w:rsid w:val="003F4ECE"/>
    <w:rsid w:val="003F5C53"/>
    <w:rsid w:val="004003B4"/>
    <w:rsid w:val="00401B74"/>
    <w:rsid w:val="004106C2"/>
    <w:rsid w:val="00412CBD"/>
    <w:rsid w:val="00421B9E"/>
    <w:rsid w:val="0042582C"/>
    <w:rsid w:val="0043649C"/>
    <w:rsid w:val="00441706"/>
    <w:rsid w:val="00441E16"/>
    <w:rsid w:val="00445594"/>
    <w:rsid w:val="00451859"/>
    <w:rsid w:val="00455AD8"/>
    <w:rsid w:val="0046132B"/>
    <w:rsid w:val="00472DBE"/>
    <w:rsid w:val="00474A57"/>
    <w:rsid w:val="0047714A"/>
    <w:rsid w:val="0048160A"/>
    <w:rsid w:val="00482038"/>
    <w:rsid w:val="0048434B"/>
    <w:rsid w:val="00484C9E"/>
    <w:rsid w:val="00493BF5"/>
    <w:rsid w:val="00496027"/>
    <w:rsid w:val="004A322A"/>
    <w:rsid w:val="004A34D7"/>
    <w:rsid w:val="004C1843"/>
    <w:rsid w:val="004C72BA"/>
    <w:rsid w:val="004D621F"/>
    <w:rsid w:val="004E4F66"/>
    <w:rsid w:val="004E6C9E"/>
    <w:rsid w:val="004F1A4A"/>
    <w:rsid w:val="004F7CDE"/>
    <w:rsid w:val="0050490F"/>
    <w:rsid w:val="0051365E"/>
    <w:rsid w:val="00523634"/>
    <w:rsid w:val="00524D6C"/>
    <w:rsid w:val="00537891"/>
    <w:rsid w:val="005412AE"/>
    <w:rsid w:val="005541D6"/>
    <w:rsid w:val="00555A17"/>
    <w:rsid w:val="00557023"/>
    <w:rsid w:val="00561ABA"/>
    <w:rsid w:val="005627D8"/>
    <w:rsid w:val="005676DA"/>
    <w:rsid w:val="0057437D"/>
    <w:rsid w:val="00574660"/>
    <w:rsid w:val="00574D41"/>
    <w:rsid w:val="005801C3"/>
    <w:rsid w:val="005936D8"/>
    <w:rsid w:val="00594A39"/>
    <w:rsid w:val="0059637B"/>
    <w:rsid w:val="005A072B"/>
    <w:rsid w:val="005A0A19"/>
    <w:rsid w:val="005A583E"/>
    <w:rsid w:val="005B2796"/>
    <w:rsid w:val="005B2B3E"/>
    <w:rsid w:val="005B5255"/>
    <w:rsid w:val="005C1BD8"/>
    <w:rsid w:val="005D4E88"/>
    <w:rsid w:val="005D7A69"/>
    <w:rsid w:val="005F09D6"/>
    <w:rsid w:val="005F5EAF"/>
    <w:rsid w:val="00601EBE"/>
    <w:rsid w:val="00604EAA"/>
    <w:rsid w:val="006221A7"/>
    <w:rsid w:val="0062377C"/>
    <w:rsid w:val="00632CD6"/>
    <w:rsid w:val="0063684F"/>
    <w:rsid w:val="006414BD"/>
    <w:rsid w:val="00646C27"/>
    <w:rsid w:val="00650AD0"/>
    <w:rsid w:val="006525CD"/>
    <w:rsid w:val="006566E7"/>
    <w:rsid w:val="00671040"/>
    <w:rsid w:val="00673B0F"/>
    <w:rsid w:val="00686E00"/>
    <w:rsid w:val="00691A25"/>
    <w:rsid w:val="006929EC"/>
    <w:rsid w:val="00697586"/>
    <w:rsid w:val="006A23AB"/>
    <w:rsid w:val="006A2EC1"/>
    <w:rsid w:val="006A7EBF"/>
    <w:rsid w:val="006B0A51"/>
    <w:rsid w:val="006C2F76"/>
    <w:rsid w:val="006D5E27"/>
    <w:rsid w:val="006D68F4"/>
    <w:rsid w:val="006D6E2A"/>
    <w:rsid w:val="006E5B51"/>
    <w:rsid w:val="006E75D3"/>
    <w:rsid w:val="006F3A9A"/>
    <w:rsid w:val="006F7CD5"/>
    <w:rsid w:val="0070101A"/>
    <w:rsid w:val="0070194D"/>
    <w:rsid w:val="00701CA5"/>
    <w:rsid w:val="00702014"/>
    <w:rsid w:val="0071414F"/>
    <w:rsid w:val="00717427"/>
    <w:rsid w:val="00722AED"/>
    <w:rsid w:val="0072442B"/>
    <w:rsid w:val="007245F7"/>
    <w:rsid w:val="00726832"/>
    <w:rsid w:val="007307D3"/>
    <w:rsid w:val="0073554F"/>
    <w:rsid w:val="00740F74"/>
    <w:rsid w:val="00741E54"/>
    <w:rsid w:val="00753CFF"/>
    <w:rsid w:val="00755149"/>
    <w:rsid w:val="00764231"/>
    <w:rsid w:val="007707EF"/>
    <w:rsid w:val="00773297"/>
    <w:rsid w:val="00781085"/>
    <w:rsid w:val="00781EBB"/>
    <w:rsid w:val="007954A1"/>
    <w:rsid w:val="00797BEC"/>
    <w:rsid w:val="007B0114"/>
    <w:rsid w:val="007B031A"/>
    <w:rsid w:val="007B364C"/>
    <w:rsid w:val="007B7F30"/>
    <w:rsid w:val="007C384C"/>
    <w:rsid w:val="007D0E4C"/>
    <w:rsid w:val="007D1C6A"/>
    <w:rsid w:val="007E2B17"/>
    <w:rsid w:val="007E642D"/>
    <w:rsid w:val="0080584F"/>
    <w:rsid w:val="00806F5B"/>
    <w:rsid w:val="008159A6"/>
    <w:rsid w:val="00815A10"/>
    <w:rsid w:val="008406FC"/>
    <w:rsid w:val="0084244E"/>
    <w:rsid w:val="00844F62"/>
    <w:rsid w:val="00845A54"/>
    <w:rsid w:val="00864C92"/>
    <w:rsid w:val="00865C6A"/>
    <w:rsid w:val="00875BE7"/>
    <w:rsid w:val="00876164"/>
    <w:rsid w:val="00880950"/>
    <w:rsid w:val="008846C5"/>
    <w:rsid w:val="008A5205"/>
    <w:rsid w:val="008B2AFE"/>
    <w:rsid w:val="008B5130"/>
    <w:rsid w:val="008B54B2"/>
    <w:rsid w:val="008C28B6"/>
    <w:rsid w:val="008D4722"/>
    <w:rsid w:val="008E15C0"/>
    <w:rsid w:val="008E50CB"/>
    <w:rsid w:val="00900334"/>
    <w:rsid w:val="00911851"/>
    <w:rsid w:val="00913CDA"/>
    <w:rsid w:val="00915C70"/>
    <w:rsid w:val="0092463B"/>
    <w:rsid w:val="009277B5"/>
    <w:rsid w:val="00927C17"/>
    <w:rsid w:val="009327EE"/>
    <w:rsid w:val="009353EB"/>
    <w:rsid w:val="009368FC"/>
    <w:rsid w:val="009375AA"/>
    <w:rsid w:val="009551D6"/>
    <w:rsid w:val="009577B8"/>
    <w:rsid w:val="00963383"/>
    <w:rsid w:val="0096339D"/>
    <w:rsid w:val="0096411B"/>
    <w:rsid w:val="0097668F"/>
    <w:rsid w:val="00982916"/>
    <w:rsid w:val="00985E1C"/>
    <w:rsid w:val="00986CEF"/>
    <w:rsid w:val="009905A5"/>
    <w:rsid w:val="00990DCC"/>
    <w:rsid w:val="009959AE"/>
    <w:rsid w:val="00995D8E"/>
    <w:rsid w:val="009966E2"/>
    <w:rsid w:val="009B0F92"/>
    <w:rsid w:val="009B1873"/>
    <w:rsid w:val="009B2223"/>
    <w:rsid w:val="009B33FC"/>
    <w:rsid w:val="009B6E93"/>
    <w:rsid w:val="009C2A40"/>
    <w:rsid w:val="009D3AC1"/>
    <w:rsid w:val="009D4384"/>
    <w:rsid w:val="009D6F2C"/>
    <w:rsid w:val="009E1D26"/>
    <w:rsid w:val="009E53C0"/>
    <w:rsid w:val="009F65A5"/>
    <w:rsid w:val="00A06EAF"/>
    <w:rsid w:val="00A11FF9"/>
    <w:rsid w:val="00A23395"/>
    <w:rsid w:val="00A261A3"/>
    <w:rsid w:val="00A33D17"/>
    <w:rsid w:val="00A501BE"/>
    <w:rsid w:val="00A52600"/>
    <w:rsid w:val="00A54371"/>
    <w:rsid w:val="00A57F52"/>
    <w:rsid w:val="00A65F7E"/>
    <w:rsid w:val="00A81656"/>
    <w:rsid w:val="00A87356"/>
    <w:rsid w:val="00A9378F"/>
    <w:rsid w:val="00A95FC2"/>
    <w:rsid w:val="00AA1916"/>
    <w:rsid w:val="00AA34E2"/>
    <w:rsid w:val="00AA6269"/>
    <w:rsid w:val="00AB0196"/>
    <w:rsid w:val="00AB1FC8"/>
    <w:rsid w:val="00AB6192"/>
    <w:rsid w:val="00AB7C19"/>
    <w:rsid w:val="00AC5AF9"/>
    <w:rsid w:val="00AD0D68"/>
    <w:rsid w:val="00AE361A"/>
    <w:rsid w:val="00AE38B3"/>
    <w:rsid w:val="00AE5E51"/>
    <w:rsid w:val="00AF7A06"/>
    <w:rsid w:val="00B01109"/>
    <w:rsid w:val="00B015D1"/>
    <w:rsid w:val="00B1133E"/>
    <w:rsid w:val="00B168C8"/>
    <w:rsid w:val="00B21FD5"/>
    <w:rsid w:val="00B26C8B"/>
    <w:rsid w:val="00B26C93"/>
    <w:rsid w:val="00B35569"/>
    <w:rsid w:val="00B35D19"/>
    <w:rsid w:val="00B37E71"/>
    <w:rsid w:val="00B531F3"/>
    <w:rsid w:val="00B57290"/>
    <w:rsid w:val="00B61BE0"/>
    <w:rsid w:val="00B64CD7"/>
    <w:rsid w:val="00B65773"/>
    <w:rsid w:val="00B87023"/>
    <w:rsid w:val="00B87E85"/>
    <w:rsid w:val="00B92060"/>
    <w:rsid w:val="00B97459"/>
    <w:rsid w:val="00BA212B"/>
    <w:rsid w:val="00BA55C5"/>
    <w:rsid w:val="00BC2CF3"/>
    <w:rsid w:val="00BD350D"/>
    <w:rsid w:val="00BD4B06"/>
    <w:rsid w:val="00BD759F"/>
    <w:rsid w:val="00BD7D78"/>
    <w:rsid w:val="00BE0793"/>
    <w:rsid w:val="00BE1A71"/>
    <w:rsid w:val="00BE5388"/>
    <w:rsid w:val="00BF33EF"/>
    <w:rsid w:val="00C01131"/>
    <w:rsid w:val="00C179D0"/>
    <w:rsid w:val="00C25E67"/>
    <w:rsid w:val="00C27E42"/>
    <w:rsid w:val="00C311FC"/>
    <w:rsid w:val="00C340C9"/>
    <w:rsid w:val="00C3557E"/>
    <w:rsid w:val="00C37EC9"/>
    <w:rsid w:val="00C412F0"/>
    <w:rsid w:val="00C438EC"/>
    <w:rsid w:val="00C4415A"/>
    <w:rsid w:val="00C45181"/>
    <w:rsid w:val="00C47932"/>
    <w:rsid w:val="00C50994"/>
    <w:rsid w:val="00C53E57"/>
    <w:rsid w:val="00C54C0D"/>
    <w:rsid w:val="00C57CD2"/>
    <w:rsid w:val="00C650AC"/>
    <w:rsid w:val="00C658A6"/>
    <w:rsid w:val="00C80BA6"/>
    <w:rsid w:val="00C8181A"/>
    <w:rsid w:val="00CB357F"/>
    <w:rsid w:val="00CC30EB"/>
    <w:rsid w:val="00CC7168"/>
    <w:rsid w:val="00CC77E8"/>
    <w:rsid w:val="00CD6A79"/>
    <w:rsid w:val="00CE123B"/>
    <w:rsid w:val="00CE1E57"/>
    <w:rsid w:val="00CE2F8B"/>
    <w:rsid w:val="00CE3DD6"/>
    <w:rsid w:val="00CF30DA"/>
    <w:rsid w:val="00CF66EA"/>
    <w:rsid w:val="00D065EE"/>
    <w:rsid w:val="00D07DE4"/>
    <w:rsid w:val="00D16227"/>
    <w:rsid w:val="00D16C91"/>
    <w:rsid w:val="00D211A8"/>
    <w:rsid w:val="00D21D2A"/>
    <w:rsid w:val="00D2302E"/>
    <w:rsid w:val="00D247A8"/>
    <w:rsid w:val="00D27D43"/>
    <w:rsid w:val="00D3034B"/>
    <w:rsid w:val="00D511A3"/>
    <w:rsid w:val="00D53C5B"/>
    <w:rsid w:val="00D55D00"/>
    <w:rsid w:val="00D6205C"/>
    <w:rsid w:val="00D651D3"/>
    <w:rsid w:val="00D704F8"/>
    <w:rsid w:val="00D7287A"/>
    <w:rsid w:val="00D7503D"/>
    <w:rsid w:val="00D83DE8"/>
    <w:rsid w:val="00D908C8"/>
    <w:rsid w:val="00D91241"/>
    <w:rsid w:val="00D965CE"/>
    <w:rsid w:val="00DA2D57"/>
    <w:rsid w:val="00DA6CF9"/>
    <w:rsid w:val="00DA75C0"/>
    <w:rsid w:val="00DA7C55"/>
    <w:rsid w:val="00DC490E"/>
    <w:rsid w:val="00DC7DFF"/>
    <w:rsid w:val="00DD0827"/>
    <w:rsid w:val="00DD1BD1"/>
    <w:rsid w:val="00DD3225"/>
    <w:rsid w:val="00DD607F"/>
    <w:rsid w:val="00DD66DB"/>
    <w:rsid w:val="00DE3D8F"/>
    <w:rsid w:val="00DF7601"/>
    <w:rsid w:val="00DF78BE"/>
    <w:rsid w:val="00E034DB"/>
    <w:rsid w:val="00E037FA"/>
    <w:rsid w:val="00E07680"/>
    <w:rsid w:val="00E10097"/>
    <w:rsid w:val="00E10818"/>
    <w:rsid w:val="00E12F38"/>
    <w:rsid w:val="00E25A28"/>
    <w:rsid w:val="00E44EBA"/>
    <w:rsid w:val="00E6049B"/>
    <w:rsid w:val="00E67048"/>
    <w:rsid w:val="00E8140A"/>
    <w:rsid w:val="00E87922"/>
    <w:rsid w:val="00E95877"/>
    <w:rsid w:val="00E97FE4"/>
    <w:rsid w:val="00EB0428"/>
    <w:rsid w:val="00EB04FB"/>
    <w:rsid w:val="00EB240D"/>
    <w:rsid w:val="00EB7255"/>
    <w:rsid w:val="00EC04A2"/>
    <w:rsid w:val="00EC2884"/>
    <w:rsid w:val="00ED665A"/>
    <w:rsid w:val="00EF3F6F"/>
    <w:rsid w:val="00EF404A"/>
    <w:rsid w:val="00EF6F29"/>
    <w:rsid w:val="00F00B75"/>
    <w:rsid w:val="00F133DE"/>
    <w:rsid w:val="00F164A2"/>
    <w:rsid w:val="00F24179"/>
    <w:rsid w:val="00F24228"/>
    <w:rsid w:val="00F24CB3"/>
    <w:rsid w:val="00F32AE0"/>
    <w:rsid w:val="00F35F09"/>
    <w:rsid w:val="00F407D5"/>
    <w:rsid w:val="00F53E51"/>
    <w:rsid w:val="00F66F2F"/>
    <w:rsid w:val="00F725EA"/>
    <w:rsid w:val="00F762D7"/>
    <w:rsid w:val="00F803BE"/>
    <w:rsid w:val="00F9064C"/>
    <w:rsid w:val="00FA0557"/>
    <w:rsid w:val="00FB4B06"/>
    <w:rsid w:val="00FC3710"/>
    <w:rsid w:val="00FD53C9"/>
    <w:rsid w:val="00FD5900"/>
    <w:rsid w:val="00FE0148"/>
    <w:rsid w:val="00FE573D"/>
    <w:rsid w:val="00FE6F4B"/>
    <w:rsid w:val="00FE7511"/>
    <w:rsid w:val="00FF2F8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53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E53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BE5388"/>
    <w:pPr>
      <w:ind w:left="720"/>
      <w:contextualSpacing/>
    </w:pPr>
  </w:style>
  <w:style w:type="character" w:styleId="ab">
    <w:name w:val="Hyperlink"/>
    <w:basedOn w:val="a0"/>
    <w:rsid w:val="0071414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1414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141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53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E53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BE5388"/>
    <w:pPr>
      <w:ind w:left="720"/>
      <w:contextualSpacing/>
    </w:pPr>
  </w:style>
  <w:style w:type="character" w:styleId="ab">
    <w:name w:val="Hyperlink"/>
    <w:basedOn w:val="a0"/>
    <w:rsid w:val="0071414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1414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14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78445&amp;dst=10015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17958&amp;dst=1000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1F4C-33BB-467A-ADF9-CDF98C0F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г.Вологды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Сапогова Светлана Юрьевна</dc:creator>
  <cp:lastModifiedBy>Цацуро Юлия Сергеевна</cp:lastModifiedBy>
  <cp:revision>2</cp:revision>
  <cp:lastPrinted>2022-10-31T11:48:00Z</cp:lastPrinted>
  <dcterms:created xsi:type="dcterms:W3CDTF">2025-02-28T12:50:00Z</dcterms:created>
  <dcterms:modified xsi:type="dcterms:W3CDTF">2025-02-28T12:50:00Z</dcterms:modified>
</cp:coreProperties>
</file>