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3C3943" w:rsidRPr="005F497F" w:rsidRDefault="003C3943" w:rsidP="003C3943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выданном </w:t>
      </w:r>
      <w:proofErr w:type="gramStart"/>
      <w:r>
        <w:t>решении</w:t>
      </w:r>
      <w:proofErr w:type="gramEnd"/>
      <w:r>
        <w:t xml:space="preserve"> о </w:t>
      </w:r>
      <w:r>
        <w:rPr>
          <w:szCs w:val="26"/>
        </w:rPr>
        <w:t xml:space="preserve">размещении </w:t>
      </w:r>
      <w:r>
        <w:t xml:space="preserve">контейнерной площадки, местоположение: г. Вологда, в районе                  ул. Гагарина. </w:t>
      </w:r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3C3943"/>
    <w:rsid w:val="00436792"/>
    <w:rsid w:val="00547227"/>
    <w:rsid w:val="005C261C"/>
    <w:rsid w:val="005E5179"/>
    <w:rsid w:val="005F30DB"/>
    <w:rsid w:val="00610C32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7</cp:revision>
  <dcterms:created xsi:type="dcterms:W3CDTF">2025-05-29T05:32:00Z</dcterms:created>
  <dcterms:modified xsi:type="dcterms:W3CDTF">2025-05-29T05:37:00Z</dcterms:modified>
</cp:coreProperties>
</file>