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F3693" w:rsidRDefault="006F3693" w:rsidP="006F3693">
      <w:pPr>
        <w:jc w:val="both"/>
        <w:rPr>
          <w:sz w:val="28"/>
        </w:rPr>
      </w:pPr>
    </w:p>
    <w:p w:rsidR="006F3693" w:rsidRDefault="006F3693" w:rsidP="006F3693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24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397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37D59" w:rsidRPr="00D37D59" w:rsidRDefault="00D37D59" w:rsidP="00D37D59">
      <w:pPr>
        <w:pStyle w:val="ConsPlusTitle"/>
        <w:jc w:val="center"/>
      </w:pPr>
      <w:r w:rsidRPr="00D37D59">
        <w:t xml:space="preserve">О внесении изменений в постановление Главы города Вологды </w:t>
      </w:r>
    </w:p>
    <w:p w:rsidR="00686E00" w:rsidRDefault="00D37D59" w:rsidP="00D37D59">
      <w:pPr>
        <w:jc w:val="center"/>
        <w:rPr>
          <w:b/>
          <w:sz w:val="26"/>
          <w:szCs w:val="26"/>
        </w:rPr>
      </w:pPr>
      <w:r w:rsidRPr="00D37D59">
        <w:rPr>
          <w:b/>
          <w:sz w:val="26"/>
          <w:szCs w:val="26"/>
        </w:rPr>
        <w:t>от 12 декабря 2007 года № 5837</w:t>
      </w:r>
    </w:p>
    <w:p w:rsidR="00160DB0" w:rsidRDefault="00160DB0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37D59" w:rsidRPr="00D467A0" w:rsidRDefault="00D37D59" w:rsidP="00D37D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>На основании</w:t>
      </w:r>
      <w:r w:rsidRPr="00D467A0">
        <w:rPr>
          <w:color w:val="000000"/>
          <w:sz w:val="26"/>
          <w:szCs w:val="26"/>
        </w:rPr>
        <w:t xml:space="preserve"> </w:t>
      </w:r>
      <w:hyperlink r:id="rId9" w:history="1">
        <w:r w:rsidRPr="00D467A0">
          <w:rPr>
            <w:bCs/>
            <w:sz w:val="26"/>
            <w:szCs w:val="26"/>
          </w:rPr>
          <w:t>статей 27</w:t>
        </w:r>
      </w:hyperlink>
      <w:r w:rsidRPr="00D467A0">
        <w:rPr>
          <w:bCs/>
          <w:sz w:val="26"/>
          <w:szCs w:val="26"/>
        </w:rPr>
        <w:t xml:space="preserve"> и </w:t>
      </w:r>
      <w:hyperlink r:id="rId10" w:history="1">
        <w:r w:rsidRPr="00D467A0">
          <w:rPr>
            <w:bCs/>
            <w:sz w:val="26"/>
            <w:szCs w:val="26"/>
          </w:rPr>
          <w:t>44</w:t>
        </w:r>
      </w:hyperlink>
      <w:r w:rsidRPr="00D467A0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D37D59" w:rsidRPr="00D467A0" w:rsidRDefault="00D37D59" w:rsidP="00D37D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 xml:space="preserve">1. Внести в постановление Главы города Вологды от 12 декабря 2007 года </w:t>
      </w:r>
      <w:r w:rsidRPr="00D467A0">
        <w:rPr>
          <w:bCs/>
          <w:sz w:val="26"/>
          <w:szCs w:val="26"/>
        </w:rPr>
        <w:br/>
        <w:t>№ 5837 «Об установлении структуры кода подвидов по видам доходов бюджета города Вологды» (с последующими изменениями) следующие изменения:</w:t>
      </w:r>
    </w:p>
    <w:p w:rsidR="00A50011" w:rsidRDefault="00A50011" w:rsidP="00EE7CDC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В пункте 1:</w:t>
      </w:r>
    </w:p>
    <w:p w:rsidR="00C65C83" w:rsidRDefault="00EE7CDC" w:rsidP="00EE7CDC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 w:rsidR="00A50011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C65C83">
        <w:rPr>
          <w:bCs/>
          <w:sz w:val="26"/>
          <w:szCs w:val="26"/>
        </w:rPr>
        <w:t>В таблице первой:</w:t>
      </w:r>
    </w:p>
    <w:p w:rsidR="00A50011" w:rsidRDefault="00C65C83" w:rsidP="00EE7CDC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1.1.1.1. Д</w:t>
      </w:r>
      <w:r w:rsidR="00A50011">
        <w:rPr>
          <w:bCs/>
          <w:sz w:val="26"/>
          <w:szCs w:val="26"/>
        </w:rPr>
        <w:t xml:space="preserve">ополнить новой строкой 7.2 следующего содержания:  </w:t>
      </w:r>
    </w:p>
    <w:p w:rsidR="00EE7CDC" w:rsidRPr="00620DAC" w:rsidRDefault="00EE7CDC" w:rsidP="00A5001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20DAC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"/>
        <w:gridCol w:w="7632"/>
        <w:gridCol w:w="1074"/>
      </w:tblGrid>
      <w:tr w:rsidR="00EE7CDC" w:rsidRPr="00620DAC" w:rsidTr="00586BC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DC" w:rsidRPr="00620DAC" w:rsidRDefault="00EE7CDC" w:rsidP="00586B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DA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4" w:rsidRPr="00620DAC" w:rsidRDefault="00947104" w:rsidP="00620D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DAC">
              <w:rPr>
                <w:rFonts w:ascii="Times New Roman" w:hAnsi="Times New Roman" w:cs="Times New Roman"/>
                <w:sz w:val="26"/>
                <w:szCs w:val="26"/>
              </w:rPr>
              <w:t>Плата за использование земель или земельных участков, государственная собственность на которые не разграничена, для возведени</w:t>
            </w:r>
            <w:r w:rsidR="005B5F25" w:rsidRPr="00620DA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DAC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DC" w:rsidRPr="00620DAC" w:rsidRDefault="00480C6C" w:rsidP="00586B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DA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</w:tbl>
    <w:p w:rsidR="00EE7CDC" w:rsidRPr="00620DAC" w:rsidRDefault="00EE7CDC" w:rsidP="00EE7CDC">
      <w:pPr>
        <w:autoSpaceDE w:val="0"/>
        <w:autoSpaceDN w:val="0"/>
        <w:adjustRightInd w:val="0"/>
        <w:spacing w:line="360" w:lineRule="auto"/>
        <w:jc w:val="right"/>
        <w:rPr>
          <w:bCs/>
          <w:sz w:val="26"/>
          <w:szCs w:val="26"/>
        </w:rPr>
      </w:pPr>
      <w:r w:rsidRPr="00620DAC">
        <w:rPr>
          <w:bCs/>
          <w:sz w:val="26"/>
          <w:szCs w:val="26"/>
        </w:rPr>
        <w:t>».</w:t>
      </w:r>
    </w:p>
    <w:p w:rsidR="00A50011" w:rsidRDefault="00A50011" w:rsidP="001C4C46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 w:rsidR="00C65C83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2. Строку 7.2 считать строкой 7.3.</w:t>
      </w:r>
    </w:p>
    <w:p w:rsidR="00C8116C" w:rsidRDefault="00D37D59" w:rsidP="001C4C46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>1.</w:t>
      </w:r>
      <w:r w:rsidR="00620DAC">
        <w:rPr>
          <w:bCs/>
          <w:sz w:val="26"/>
          <w:szCs w:val="26"/>
        </w:rPr>
        <w:t>1.</w:t>
      </w:r>
      <w:r w:rsidR="0050391F">
        <w:rPr>
          <w:bCs/>
          <w:sz w:val="26"/>
          <w:szCs w:val="26"/>
        </w:rPr>
        <w:t>2</w:t>
      </w:r>
      <w:r w:rsidRPr="00D467A0">
        <w:rPr>
          <w:bCs/>
          <w:sz w:val="26"/>
          <w:szCs w:val="26"/>
        </w:rPr>
        <w:t xml:space="preserve">. </w:t>
      </w:r>
      <w:r w:rsidR="00C8116C">
        <w:rPr>
          <w:bCs/>
          <w:sz w:val="26"/>
          <w:szCs w:val="26"/>
        </w:rPr>
        <w:t xml:space="preserve"> </w:t>
      </w:r>
      <w:r w:rsidR="00C8116C" w:rsidRPr="00C8116C">
        <w:rPr>
          <w:bCs/>
          <w:sz w:val="26"/>
          <w:szCs w:val="26"/>
        </w:rPr>
        <w:t>Таблицу вторую дополнить строками 17</w:t>
      </w:r>
      <w:r w:rsidR="00FE714A">
        <w:rPr>
          <w:sz w:val="26"/>
          <w:szCs w:val="26"/>
        </w:rPr>
        <w:t xml:space="preserve"> и </w:t>
      </w:r>
      <w:r w:rsidR="00C8116C" w:rsidRPr="00C8116C">
        <w:rPr>
          <w:sz w:val="26"/>
          <w:szCs w:val="26"/>
        </w:rPr>
        <w:t>18</w:t>
      </w:r>
      <w:r w:rsidR="00C8116C" w:rsidRPr="00C8116C">
        <w:rPr>
          <w:bCs/>
          <w:sz w:val="26"/>
          <w:szCs w:val="26"/>
        </w:rPr>
        <w:t xml:space="preserve"> следующего содержания:</w:t>
      </w:r>
    </w:p>
    <w:p w:rsidR="00FE5F18" w:rsidRPr="00C843FD" w:rsidRDefault="00FE5F18" w:rsidP="001C4C4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2552"/>
      </w:tblGrid>
      <w:tr w:rsidR="00FE5F18" w:rsidRPr="00C843FD" w:rsidTr="00EE7CDC">
        <w:tc>
          <w:tcPr>
            <w:tcW w:w="709" w:type="dxa"/>
          </w:tcPr>
          <w:p w:rsidR="00FE5F18" w:rsidRPr="00C843FD" w:rsidRDefault="00FE5F18" w:rsidP="001C4C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F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095" w:type="dxa"/>
          </w:tcPr>
          <w:p w:rsidR="00FE5F18" w:rsidRPr="00C843FD" w:rsidRDefault="00FE5F18" w:rsidP="001C4C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43FD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Администрации города Вологды</w:t>
            </w:r>
          </w:p>
        </w:tc>
        <w:tc>
          <w:tcPr>
            <w:tcW w:w="2552" w:type="dxa"/>
          </w:tcPr>
          <w:p w:rsidR="00FE5F18" w:rsidRPr="00C843FD" w:rsidRDefault="00FE5F18" w:rsidP="001C4C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E5F18" w:rsidRPr="00C843FD" w:rsidTr="00EE7CDC">
        <w:tc>
          <w:tcPr>
            <w:tcW w:w="709" w:type="dxa"/>
          </w:tcPr>
          <w:p w:rsidR="00FE5F18" w:rsidRPr="00C843FD" w:rsidRDefault="00FE5F18" w:rsidP="001C4C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843FD">
              <w:rPr>
                <w:rFonts w:eastAsia="Calibri"/>
                <w:bCs/>
                <w:sz w:val="26"/>
                <w:szCs w:val="26"/>
              </w:rPr>
              <w:lastRenderedPageBreak/>
              <w:t>18.</w:t>
            </w:r>
          </w:p>
        </w:tc>
        <w:tc>
          <w:tcPr>
            <w:tcW w:w="6095" w:type="dxa"/>
          </w:tcPr>
          <w:p w:rsidR="00FE5F18" w:rsidRPr="00C843FD" w:rsidRDefault="00FE5F18" w:rsidP="001C4C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43FD">
              <w:rPr>
                <w:sz w:val="26"/>
                <w:szCs w:val="26"/>
              </w:rPr>
              <w:t>МКУ «Центр цифрового развития города Вологды»</w:t>
            </w:r>
          </w:p>
        </w:tc>
        <w:tc>
          <w:tcPr>
            <w:tcW w:w="2552" w:type="dxa"/>
            <w:vAlign w:val="center"/>
          </w:tcPr>
          <w:p w:rsidR="00FE5F18" w:rsidRPr="00C843FD" w:rsidRDefault="00FE5F18" w:rsidP="001C4C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843FD">
              <w:rPr>
                <w:rFonts w:eastAsia="Calibri"/>
                <w:bCs/>
                <w:sz w:val="26"/>
                <w:szCs w:val="26"/>
              </w:rPr>
              <w:t>19</w:t>
            </w:r>
          </w:p>
        </w:tc>
      </w:tr>
    </w:tbl>
    <w:p w:rsidR="00C8116C" w:rsidRPr="00C843FD" w:rsidRDefault="00FE5F18" w:rsidP="001C4C46">
      <w:pPr>
        <w:autoSpaceDE w:val="0"/>
        <w:autoSpaceDN w:val="0"/>
        <w:adjustRightInd w:val="0"/>
        <w:spacing w:line="360" w:lineRule="auto"/>
        <w:jc w:val="right"/>
        <w:rPr>
          <w:bCs/>
          <w:sz w:val="26"/>
          <w:szCs w:val="26"/>
        </w:rPr>
      </w:pPr>
      <w:r w:rsidRPr="00C843FD">
        <w:rPr>
          <w:bCs/>
          <w:sz w:val="26"/>
          <w:szCs w:val="26"/>
        </w:rPr>
        <w:t>»</w:t>
      </w:r>
      <w:r w:rsidR="00A24878">
        <w:rPr>
          <w:bCs/>
          <w:sz w:val="26"/>
          <w:szCs w:val="26"/>
        </w:rPr>
        <w:t>.</w:t>
      </w:r>
    </w:p>
    <w:p w:rsidR="0080512B" w:rsidRPr="00C843FD" w:rsidRDefault="00D37D59" w:rsidP="008051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C843FD">
        <w:rPr>
          <w:bCs/>
          <w:sz w:val="26"/>
          <w:szCs w:val="26"/>
        </w:rPr>
        <w:t>1.</w:t>
      </w:r>
      <w:r w:rsidR="00467816" w:rsidRPr="00C843FD">
        <w:rPr>
          <w:bCs/>
          <w:sz w:val="26"/>
          <w:szCs w:val="26"/>
        </w:rPr>
        <w:t>2</w:t>
      </w:r>
      <w:r w:rsidRPr="00C843FD">
        <w:rPr>
          <w:bCs/>
          <w:sz w:val="26"/>
          <w:szCs w:val="26"/>
        </w:rPr>
        <w:t xml:space="preserve">. </w:t>
      </w:r>
      <w:r w:rsidR="0080512B" w:rsidRPr="00C843FD">
        <w:rPr>
          <w:bCs/>
          <w:sz w:val="26"/>
          <w:szCs w:val="26"/>
        </w:rPr>
        <w:t>В таблице приложения:</w:t>
      </w:r>
    </w:p>
    <w:p w:rsidR="00D37D59" w:rsidRPr="00C843FD" w:rsidRDefault="0080512B" w:rsidP="006E311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C843FD">
        <w:rPr>
          <w:bCs/>
          <w:sz w:val="26"/>
          <w:szCs w:val="26"/>
        </w:rPr>
        <w:t>1</w:t>
      </w:r>
      <w:r w:rsidR="00652829" w:rsidRPr="00C843FD">
        <w:rPr>
          <w:bCs/>
          <w:sz w:val="26"/>
          <w:szCs w:val="26"/>
        </w:rPr>
        <w:t>.2</w:t>
      </w:r>
      <w:r w:rsidRPr="00C843FD">
        <w:rPr>
          <w:bCs/>
          <w:sz w:val="26"/>
          <w:szCs w:val="26"/>
        </w:rPr>
        <w:t>.</w:t>
      </w:r>
      <w:r w:rsidR="001C4C46" w:rsidRPr="00C843FD">
        <w:rPr>
          <w:bCs/>
          <w:sz w:val="26"/>
          <w:szCs w:val="26"/>
        </w:rPr>
        <w:t>1</w:t>
      </w:r>
      <w:r w:rsidRPr="00C843FD">
        <w:rPr>
          <w:bCs/>
          <w:sz w:val="26"/>
          <w:szCs w:val="26"/>
        </w:rPr>
        <w:t xml:space="preserve">. </w:t>
      </w:r>
      <w:r w:rsidR="001A12AF" w:rsidRPr="00C843FD">
        <w:rPr>
          <w:bCs/>
          <w:sz w:val="26"/>
          <w:szCs w:val="26"/>
        </w:rPr>
        <w:t>Строк</w:t>
      </w:r>
      <w:r w:rsidR="001C4C46" w:rsidRPr="00C843FD">
        <w:rPr>
          <w:bCs/>
          <w:sz w:val="26"/>
          <w:szCs w:val="26"/>
        </w:rPr>
        <w:t>у</w:t>
      </w:r>
      <w:r w:rsidR="001A12AF" w:rsidRPr="00C843FD">
        <w:rPr>
          <w:bCs/>
          <w:sz w:val="26"/>
          <w:szCs w:val="26"/>
        </w:rPr>
        <w:t xml:space="preserve"> </w:t>
      </w:r>
      <w:r w:rsidR="00B72CA9">
        <w:rPr>
          <w:bCs/>
          <w:sz w:val="26"/>
          <w:szCs w:val="26"/>
        </w:rPr>
        <w:t>28</w:t>
      </w:r>
      <w:r w:rsidR="003B07C7" w:rsidRPr="00C843FD">
        <w:rPr>
          <w:bCs/>
          <w:sz w:val="26"/>
          <w:szCs w:val="26"/>
        </w:rPr>
        <w:t xml:space="preserve"> </w:t>
      </w:r>
      <w:r w:rsidR="001A12AF" w:rsidRPr="00C843FD">
        <w:rPr>
          <w:bCs/>
          <w:sz w:val="26"/>
          <w:szCs w:val="26"/>
        </w:rPr>
        <w:t>изложить в следующей редакции:</w:t>
      </w:r>
    </w:p>
    <w:p w:rsidR="001A12AF" w:rsidRPr="00C843FD" w:rsidRDefault="00D37D59" w:rsidP="005B198C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C843FD">
        <w:rPr>
          <w:bCs/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552"/>
        <w:gridCol w:w="1134"/>
        <w:gridCol w:w="3969"/>
      </w:tblGrid>
      <w:tr w:rsidR="001C4C46" w:rsidRPr="00372A9B" w:rsidTr="00B72CA9">
        <w:tc>
          <w:tcPr>
            <w:tcW w:w="709" w:type="dxa"/>
          </w:tcPr>
          <w:p w:rsidR="001C4C46" w:rsidRPr="00372A9B" w:rsidRDefault="00B72CA9" w:rsidP="00372A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203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210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210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250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250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</w:tcPr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11607010040000140</w:t>
            </w:r>
          </w:p>
        </w:tc>
        <w:tc>
          <w:tcPr>
            <w:tcW w:w="1134" w:type="dxa"/>
          </w:tcPr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0013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0006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0004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0010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0003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0007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0008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0009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0011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0012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0014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0015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0016</w:t>
            </w: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C4C46" w:rsidRPr="00372A9B" w:rsidRDefault="001C4C46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0017</w:t>
            </w: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C843FD" w:rsidRPr="00D534A7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534A7">
              <w:rPr>
                <w:rFonts w:eastAsia="Calibri"/>
                <w:sz w:val="26"/>
                <w:szCs w:val="26"/>
              </w:rPr>
              <w:t>0018</w:t>
            </w:r>
          </w:p>
          <w:p w:rsidR="00C843FD" w:rsidRPr="00D534A7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C843FD" w:rsidRPr="00372A9B" w:rsidRDefault="00C843FD" w:rsidP="00372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534A7">
              <w:rPr>
                <w:rFonts w:eastAsia="Calibri"/>
                <w:sz w:val="26"/>
                <w:szCs w:val="26"/>
              </w:rPr>
              <w:t>0019</w:t>
            </w:r>
          </w:p>
        </w:tc>
        <w:tc>
          <w:tcPr>
            <w:tcW w:w="3969" w:type="dxa"/>
          </w:tcPr>
          <w:p w:rsidR="001C4C46" w:rsidRPr="00372A9B" w:rsidRDefault="001C4C46" w:rsidP="00372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372A9B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</w:tbl>
    <w:p w:rsidR="000B7F1D" w:rsidRDefault="000B7F1D" w:rsidP="000B7F1D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t>».</w:t>
      </w:r>
    </w:p>
    <w:p w:rsidR="009B5548" w:rsidRPr="005A3006" w:rsidRDefault="009B5548" w:rsidP="009B55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.2</w:t>
      </w:r>
      <w:r w:rsidRPr="005A3006">
        <w:rPr>
          <w:bCs/>
          <w:sz w:val="26"/>
          <w:szCs w:val="26"/>
        </w:rPr>
        <w:t>.</w:t>
      </w:r>
      <w:r w:rsidR="006E44CC">
        <w:rPr>
          <w:bCs/>
          <w:sz w:val="26"/>
          <w:szCs w:val="26"/>
        </w:rPr>
        <w:t>2</w:t>
      </w:r>
      <w:r w:rsidR="005B1008">
        <w:rPr>
          <w:bCs/>
          <w:sz w:val="26"/>
          <w:szCs w:val="26"/>
        </w:rPr>
        <w:t>. Строк</w:t>
      </w:r>
      <w:r w:rsidR="008B5DA4">
        <w:rPr>
          <w:bCs/>
          <w:sz w:val="26"/>
          <w:szCs w:val="26"/>
        </w:rPr>
        <w:t>и</w:t>
      </w:r>
      <w:r w:rsidRPr="005A3006">
        <w:rPr>
          <w:bCs/>
          <w:sz w:val="26"/>
          <w:szCs w:val="26"/>
        </w:rPr>
        <w:t xml:space="preserve"> </w:t>
      </w:r>
      <w:r w:rsidRPr="00F61E0D">
        <w:rPr>
          <w:bCs/>
          <w:sz w:val="26"/>
          <w:szCs w:val="26"/>
        </w:rPr>
        <w:t>3</w:t>
      </w:r>
      <w:r w:rsidR="006E44CC" w:rsidRPr="00F61E0D">
        <w:rPr>
          <w:bCs/>
          <w:sz w:val="26"/>
          <w:szCs w:val="26"/>
        </w:rPr>
        <w:t>2</w:t>
      </w:r>
      <w:r w:rsidR="008B5DA4">
        <w:rPr>
          <w:bCs/>
          <w:sz w:val="26"/>
          <w:szCs w:val="26"/>
        </w:rPr>
        <w:t xml:space="preserve"> и 33</w:t>
      </w:r>
      <w:r w:rsidR="006E44CC">
        <w:rPr>
          <w:bCs/>
          <w:sz w:val="26"/>
          <w:szCs w:val="26"/>
        </w:rPr>
        <w:t xml:space="preserve"> </w:t>
      </w:r>
      <w:r w:rsidR="006E44CC" w:rsidRPr="00C843FD">
        <w:rPr>
          <w:bCs/>
          <w:sz w:val="26"/>
          <w:szCs w:val="26"/>
        </w:rPr>
        <w:t>изложить в следующей редакции:</w:t>
      </w:r>
    </w:p>
    <w:p w:rsidR="00E11F5B" w:rsidRDefault="009B5548" w:rsidP="009B554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lastRenderedPageBreak/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2552"/>
        <w:gridCol w:w="1134"/>
        <w:gridCol w:w="3969"/>
      </w:tblGrid>
      <w:tr w:rsidR="00E11F5B" w:rsidRPr="00992173" w:rsidTr="00A50011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61E0D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250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250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250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250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925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lastRenderedPageBreak/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2A9B">
              <w:rPr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lastRenderedPageBreak/>
              <w:t>0000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0004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0005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0007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0008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0009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0011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0014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0016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0017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0103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0203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0303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0416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0508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0609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0704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0710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0703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0708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0709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0716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D534A7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534A7">
              <w:rPr>
                <w:rFonts w:eastAsia="Calibri"/>
                <w:sz w:val="26"/>
                <w:szCs w:val="26"/>
              </w:rPr>
              <w:t>0718</w:t>
            </w:r>
          </w:p>
          <w:p w:rsidR="00E11F5B" w:rsidRPr="00D534A7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534A7">
              <w:rPr>
                <w:rFonts w:eastAsia="Calibri"/>
                <w:sz w:val="26"/>
                <w:szCs w:val="26"/>
              </w:rPr>
              <w:t>0719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0803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0809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0903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0909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1003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72A9B">
              <w:rPr>
                <w:rFonts w:eastAsia="Calibri"/>
                <w:sz w:val="26"/>
                <w:szCs w:val="26"/>
              </w:rPr>
              <w:t>1009</w:t>
            </w:r>
          </w:p>
          <w:p w:rsidR="00E11F5B" w:rsidRPr="00372A9B" w:rsidRDefault="00E11F5B" w:rsidP="00A5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аренды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аренды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Штрафы, неустойки, пени за нарушение условий договоров аренды имущества, составляющего казну городских округов (за исключением </w:t>
            </w:r>
            <w:r w:rsidRPr="00372A9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земельных участков)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на размещение и эксплуатацию рекламных конструкций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срока перечисления части прибыли, остающейся после уплаты налогов и иных обязательных платежей муниципальными унитарными предприятиями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о развитии застроенных территорий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hAnsi="Times New Roman" w:cs="Times New Roman"/>
                <w:sz w:val="26"/>
                <w:szCs w:val="26"/>
              </w:rPr>
              <w:t>Денежные средства, внесенные в качестве обеспечения заявки на участие в конкурсе, аукционе или обеспечения исполнения муниципальных контрактов, не подлежащие возврату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 за нарушение условий договоров продажи земельных участков, находящихся в собственности городских округов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Штрафы, неустойки, пени за нарушение условий договоров продажи земельных участков, </w:t>
            </w:r>
            <w:r w:rsidRPr="00372A9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Pr="00372A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городских округов</w:t>
            </w:r>
          </w:p>
          <w:p w:rsidR="00E11F5B" w:rsidRPr="00372A9B" w:rsidRDefault="00E11F5B" w:rsidP="00A500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F5B" w:rsidRPr="00372A9B" w:rsidRDefault="00E11F5B" w:rsidP="00A50011">
            <w:pPr>
              <w:rPr>
                <w:sz w:val="26"/>
                <w:szCs w:val="26"/>
              </w:rPr>
            </w:pPr>
            <w:r w:rsidRPr="00372A9B">
              <w:rPr>
                <w:bCs/>
                <w:sz w:val="26"/>
                <w:szCs w:val="26"/>
              </w:rPr>
              <w:t xml:space="preserve">Штрафы, неустойки, пени за нарушение условий договоров </w:t>
            </w:r>
            <w:r w:rsidRPr="00372A9B">
              <w:rPr>
                <w:sz w:val="26"/>
                <w:szCs w:val="26"/>
              </w:rPr>
              <w:t>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5522" w:rsidRPr="00825522" w:rsidTr="00825522">
        <w:tblPrEx>
          <w:tblBorders>
            <w:insideH w:val="single" w:sz="4" w:space="0" w:color="auto"/>
          </w:tblBorders>
        </w:tblPrEx>
        <w:tc>
          <w:tcPr>
            <w:tcW w:w="771" w:type="dxa"/>
          </w:tcPr>
          <w:p w:rsidR="00825522" w:rsidRPr="00825522" w:rsidRDefault="00F61E0D" w:rsidP="0082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992" w:type="dxa"/>
          </w:tcPr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000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Pr="00825522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209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210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241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250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250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925</w:t>
            </w: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925</w:t>
            </w: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</w:tcPr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lastRenderedPageBreak/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177F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7F84" w:rsidRPr="00825522" w:rsidRDefault="00177F84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11705040040000180</w:t>
            </w:r>
          </w:p>
        </w:tc>
        <w:tc>
          <w:tcPr>
            <w:tcW w:w="1134" w:type="dxa"/>
          </w:tcPr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lastRenderedPageBreak/>
              <w:t>0000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0103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0209</w:t>
            </w: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77F84" w:rsidRPr="00825522" w:rsidRDefault="00177F84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0503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0504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0507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0508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0509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0510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0511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0512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0514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0515</w:t>
            </w: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0516</w:t>
            </w:r>
          </w:p>
          <w:p w:rsid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D534A7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4A7">
              <w:rPr>
                <w:sz w:val="26"/>
                <w:szCs w:val="26"/>
              </w:rPr>
              <w:t>0518</w:t>
            </w:r>
          </w:p>
          <w:p w:rsidR="00825522" w:rsidRPr="00D534A7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4A7">
              <w:rPr>
                <w:sz w:val="26"/>
                <w:szCs w:val="26"/>
              </w:rPr>
              <w:t>0519</w:t>
            </w:r>
          </w:p>
        </w:tc>
        <w:tc>
          <w:tcPr>
            <w:tcW w:w="3969" w:type="dxa"/>
          </w:tcPr>
          <w:p w:rsidR="00825522" w:rsidRPr="00825522" w:rsidRDefault="00825522" w:rsidP="00825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lastRenderedPageBreak/>
              <w:t>Прочие неналоговые доходы бюджетов городских округов, в том числе:</w:t>
            </w: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Default="00825522" w:rsidP="00825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платежи по договорам, заключенным в рамках жилищных правоотношений</w:t>
            </w:r>
          </w:p>
          <w:p w:rsidR="00177F84" w:rsidRDefault="00177F84" w:rsidP="00825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7F84" w:rsidRDefault="007609A5" w:rsidP="00825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77F84" w:rsidRPr="00947104">
              <w:rPr>
                <w:sz w:val="26"/>
                <w:szCs w:val="26"/>
              </w:rPr>
              <w:t>лата</w:t>
            </w:r>
            <w:r w:rsidR="00177F84">
              <w:rPr>
                <w:sz w:val="26"/>
                <w:szCs w:val="26"/>
              </w:rPr>
              <w:t xml:space="preserve"> </w:t>
            </w:r>
            <w:r w:rsidR="00177F84" w:rsidRPr="00947104">
              <w:rPr>
                <w:sz w:val="26"/>
                <w:szCs w:val="26"/>
              </w:rPr>
              <w:t>за использование земель или земельных участков, государственная собственность на которые не разграничена</w:t>
            </w:r>
            <w:r w:rsidR="00177F84">
              <w:rPr>
                <w:sz w:val="26"/>
                <w:szCs w:val="26"/>
              </w:rPr>
              <w:t>, для</w:t>
            </w:r>
            <w:r w:rsidR="00177F84" w:rsidRPr="00947104">
              <w:rPr>
                <w:sz w:val="26"/>
                <w:szCs w:val="26"/>
              </w:rPr>
              <w:t xml:space="preserve"> возведени</w:t>
            </w:r>
            <w:r w:rsidR="00177F84">
              <w:rPr>
                <w:sz w:val="26"/>
                <w:szCs w:val="26"/>
              </w:rPr>
              <w:t>я</w:t>
            </w:r>
            <w:r w:rsidR="00177F84" w:rsidRPr="00947104">
              <w:rPr>
                <w:sz w:val="26"/>
                <w:szCs w:val="26"/>
              </w:rPr>
              <w:t xml:space="preserve">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5522">
              <w:rPr>
                <w:sz w:val="26"/>
                <w:szCs w:val="26"/>
              </w:rPr>
              <w:t>иные поступления</w:t>
            </w: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  <w:p w:rsidR="00825522" w:rsidRPr="00825522" w:rsidRDefault="00825522" w:rsidP="00825522">
            <w:pPr>
              <w:rPr>
                <w:sz w:val="26"/>
                <w:szCs w:val="26"/>
              </w:rPr>
            </w:pPr>
          </w:p>
        </w:tc>
      </w:tr>
    </w:tbl>
    <w:p w:rsidR="00351BED" w:rsidRDefault="00351BED" w:rsidP="00351BED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lastRenderedPageBreak/>
        <w:t>».</w:t>
      </w:r>
    </w:p>
    <w:p w:rsidR="00925952" w:rsidRPr="005A3BDD" w:rsidRDefault="00925952" w:rsidP="009259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A3BDD">
        <w:rPr>
          <w:sz w:val="26"/>
          <w:szCs w:val="26"/>
        </w:rPr>
        <w:t xml:space="preserve"> Настоящее постановление подлежит размещению на официальном </w:t>
      </w:r>
      <w:hyperlink r:id="rId11" w:history="1">
        <w:r w:rsidRPr="005A3BDD">
          <w:rPr>
            <w:sz w:val="26"/>
            <w:szCs w:val="26"/>
          </w:rPr>
          <w:t>сайте</w:t>
        </w:r>
      </w:hyperlink>
      <w:r w:rsidRPr="005A3BDD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D37D59" w:rsidRDefault="00D37D59" w:rsidP="00D37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06B" w:rsidRPr="00D467A0" w:rsidRDefault="00D3706B" w:rsidP="00D37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D59" w:rsidRPr="00D467A0" w:rsidRDefault="00D37D59" w:rsidP="00D37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E57" w:rsidRPr="00D467A0" w:rsidRDefault="00D37D59" w:rsidP="00F66F2F">
      <w:pPr>
        <w:spacing w:line="360" w:lineRule="auto"/>
        <w:jc w:val="both"/>
        <w:rPr>
          <w:sz w:val="26"/>
          <w:szCs w:val="26"/>
        </w:rPr>
      </w:pPr>
      <w:r w:rsidRPr="00D467A0">
        <w:rPr>
          <w:sz w:val="26"/>
          <w:szCs w:val="26"/>
        </w:rPr>
        <w:t>Мэр города Вологды</w:t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  <w:t xml:space="preserve">        </w:t>
      </w:r>
      <w:proofErr w:type="spellStart"/>
      <w:r w:rsidRPr="00D467A0">
        <w:rPr>
          <w:sz w:val="26"/>
          <w:szCs w:val="26"/>
        </w:rPr>
        <w:t>С.А.Воропанов</w:t>
      </w:r>
      <w:proofErr w:type="spellEnd"/>
    </w:p>
    <w:sectPr w:rsidR="00C53E57" w:rsidRPr="00D467A0" w:rsidSect="005F09D6">
      <w:headerReference w:type="default" r:id="rId12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72" w:rsidRDefault="00730E72" w:rsidP="000C33DF">
      <w:r>
        <w:separator/>
      </w:r>
    </w:p>
  </w:endnote>
  <w:endnote w:type="continuationSeparator" w:id="0">
    <w:p w:rsidR="00730E72" w:rsidRDefault="00730E7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72" w:rsidRDefault="00730E72" w:rsidP="000C33DF">
      <w:r>
        <w:separator/>
      </w:r>
    </w:p>
  </w:footnote>
  <w:footnote w:type="continuationSeparator" w:id="0">
    <w:p w:rsidR="00730E72" w:rsidRDefault="00730E7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173130"/>
      <w:docPartObj>
        <w:docPartGallery w:val="Page Numbers (Top of Page)"/>
        <w:docPartUnique/>
      </w:docPartObj>
    </w:sdtPr>
    <w:sdtEndPr/>
    <w:sdtContent>
      <w:p w:rsidR="00A50011" w:rsidRDefault="006B419A">
        <w:pPr>
          <w:pStyle w:val="a5"/>
          <w:jc w:val="center"/>
        </w:pPr>
        <w:r>
          <w:fldChar w:fldCharType="begin"/>
        </w:r>
        <w:r w:rsidR="00A50011">
          <w:instrText>PAGE   \* MERGEFORMAT</w:instrText>
        </w:r>
        <w:r>
          <w:fldChar w:fldCharType="separate"/>
        </w:r>
        <w:r w:rsidR="003D66E0">
          <w:rPr>
            <w:noProof/>
          </w:rPr>
          <w:t>1</w:t>
        </w:r>
        <w:r>
          <w:fldChar w:fldCharType="end"/>
        </w:r>
      </w:p>
    </w:sdtContent>
  </w:sdt>
  <w:p w:rsidR="00A50011" w:rsidRDefault="00A500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0DAC"/>
    <w:rsid w:val="00041E71"/>
    <w:rsid w:val="000447A0"/>
    <w:rsid w:val="00050C97"/>
    <w:rsid w:val="00056D1A"/>
    <w:rsid w:val="00067926"/>
    <w:rsid w:val="00072D48"/>
    <w:rsid w:val="00077D06"/>
    <w:rsid w:val="00084E5B"/>
    <w:rsid w:val="00087AAE"/>
    <w:rsid w:val="00094466"/>
    <w:rsid w:val="000B1CEF"/>
    <w:rsid w:val="000B1D40"/>
    <w:rsid w:val="000B7F1D"/>
    <w:rsid w:val="000C33DF"/>
    <w:rsid w:val="0011337A"/>
    <w:rsid w:val="00114E81"/>
    <w:rsid w:val="001170FA"/>
    <w:rsid w:val="00132253"/>
    <w:rsid w:val="0013523D"/>
    <w:rsid w:val="00153CF5"/>
    <w:rsid w:val="00160DB0"/>
    <w:rsid w:val="001646EA"/>
    <w:rsid w:val="0016695D"/>
    <w:rsid w:val="00166E62"/>
    <w:rsid w:val="00177F84"/>
    <w:rsid w:val="00180745"/>
    <w:rsid w:val="0018180D"/>
    <w:rsid w:val="001953B9"/>
    <w:rsid w:val="001A12AF"/>
    <w:rsid w:val="001A6175"/>
    <w:rsid w:val="001B1B51"/>
    <w:rsid w:val="001C2C64"/>
    <w:rsid w:val="001C4C46"/>
    <w:rsid w:val="001C5140"/>
    <w:rsid w:val="001C5BA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7194"/>
    <w:rsid w:val="002C04AE"/>
    <w:rsid w:val="002E785F"/>
    <w:rsid w:val="002F2F1C"/>
    <w:rsid w:val="002F5F52"/>
    <w:rsid w:val="002F657D"/>
    <w:rsid w:val="002F7112"/>
    <w:rsid w:val="002F7FB3"/>
    <w:rsid w:val="00316024"/>
    <w:rsid w:val="00325049"/>
    <w:rsid w:val="00325A55"/>
    <w:rsid w:val="00345AAA"/>
    <w:rsid w:val="00351BED"/>
    <w:rsid w:val="00370B3E"/>
    <w:rsid w:val="0037101E"/>
    <w:rsid w:val="00372A9B"/>
    <w:rsid w:val="00383C7F"/>
    <w:rsid w:val="0038497B"/>
    <w:rsid w:val="0038797B"/>
    <w:rsid w:val="0039443D"/>
    <w:rsid w:val="003A059F"/>
    <w:rsid w:val="003A73A6"/>
    <w:rsid w:val="003B07C7"/>
    <w:rsid w:val="003B4599"/>
    <w:rsid w:val="003C5527"/>
    <w:rsid w:val="003D2D5D"/>
    <w:rsid w:val="003D66E0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7816"/>
    <w:rsid w:val="00474A57"/>
    <w:rsid w:val="00475EC2"/>
    <w:rsid w:val="00480C6C"/>
    <w:rsid w:val="0048160A"/>
    <w:rsid w:val="0048434B"/>
    <w:rsid w:val="00484C9E"/>
    <w:rsid w:val="00493BF5"/>
    <w:rsid w:val="0049421D"/>
    <w:rsid w:val="00496027"/>
    <w:rsid w:val="004B3604"/>
    <w:rsid w:val="004C72BA"/>
    <w:rsid w:val="004E4F66"/>
    <w:rsid w:val="004E6C9E"/>
    <w:rsid w:val="004F7CDE"/>
    <w:rsid w:val="0050391F"/>
    <w:rsid w:val="0050490F"/>
    <w:rsid w:val="00510438"/>
    <w:rsid w:val="00523634"/>
    <w:rsid w:val="00524D6C"/>
    <w:rsid w:val="005256F3"/>
    <w:rsid w:val="00537891"/>
    <w:rsid w:val="00542AAA"/>
    <w:rsid w:val="00557023"/>
    <w:rsid w:val="0056607B"/>
    <w:rsid w:val="00574165"/>
    <w:rsid w:val="00586BC4"/>
    <w:rsid w:val="005871C8"/>
    <w:rsid w:val="00594A39"/>
    <w:rsid w:val="0059637B"/>
    <w:rsid w:val="005A072B"/>
    <w:rsid w:val="005A0A19"/>
    <w:rsid w:val="005A3006"/>
    <w:rsid w:val="005A583E"/>
    <w:rsid w:val="005B1008"/>
    <w:rsid w:val="005B198C"/>
    <w:rsid w:val="005B2796"/>
    <w:rsid w:val="005B2B3E"/>
    <w:rsid w:val="005B5F25"/>
    <w:rsid w:val="005C1BD8"/>
    <w:rsid w:val="005D4E88"/>
    <w:rsid w:val="005D7A69"/>
    <w:rsid w:val="005F09D6"/>
    <w:rsid w:val="00601EBE"/>
    <w:rsid w:val="00620DAC"/>
    <w:rsid w:val="006221A7"/>
    <w:rsid w:val="0062377C"/>
    <w:rsid w:val="006323FB"/>
    <w:rsid w:val="00632CD6"/>
    <w:rsid w:val="0063684F"/>
    <w:rsid w:val="00650AD0"/>
    <w:rsid w:val="006525CD"/>
    <w:rsid w:val="00652829"/>
    <w:rsid w:val="00665117"/>
    <w:rsid w:val="00671040"/>
    <w:rsid w:val="00673B0F"/>
    <w:rsid w:val="00686E00"/>
    <w:rsid w:val="00691A25"/>
    <w:rsid w:val="006929EC"/>
    <w:rsid w:val="006A7EBF"/>
    <w:rsid w:val="006B0A51"/>
    <w:rsid w:val="006B419A"/>
    <w:rsid w:val="006D5E27"/>
    <w:rsid w:val="006E311D"/>
    <w:rsid w:val="006E44CC"/>
    <w:rsid w:val="006F3693"/>
    <w:rsid w:val="006F7CD5"/>
    <w:rsid w:val="00717427"/>
    <w:rsid w:val="00726832"/>
    <w:rsid w:val="007307D3"/>
    <w:rsid w:val="00730E72"/>
    <w:rsid w:val="00741E54"/>
    <w:rsid w:val="007513CA"/>
    <w:rsid w:val="00755149"/>
    <w:rsid w:val="007609A5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12B"/>
    <w:rsid w:val="0080584F"/>
    <w:rsid w:val="00806F5B"/>
    <w:rsid w:val="008159A6"/>
    <w:rsid w:val="00825522"/>
    <w:rsid w:val="00841E9B"/>
    <w:rsid w:val="0084244E"/>
    <w:rsid w:val="00875BE7"/>
    <w:rsid w:val="00876164"/>
    <w:rsid w:val="008B2AFE"/>
    <w:rsid w:val="008B54B2"/>
    <w:rsid w:val="008B5DA4"/>
    <w:rsid w:val="008C28B6"/>
    <w:rsid w:val="008D4722"/>
    <w:rsid w:val="008E15C0"/>
    <w:rsid w:val="00911851"/>
    <w:rsid w:val="00913CDA"/>
    <w:rsid w:val="00915C70"/>
    <w:rsid w:val="0092463B"/>
    <w:rsid w:val="00925952"/>
    <w:rsid w:val="009277B5"/>
    <w:rsid w:val="009327EE"/>
    <w:rsid w:val="009353EB"/>
    <w:rsid w:val="009368FC"/>
    <w:rsid w:val="00947104"/>
    <w:rsid w:val="009577B8"/>
    <w:rsid w:val="00963383"/>
    <w:rsid w:val="0096411B"/>
    <w:rsid w:val="0097211A"/>
    <w:rsid w:val="0097668F"/>
    <w:rsid w:val="00982916"/>
    <w:rsid w:val="00992173"/>
    <w:rsid w:val="009959AE"/>
    <w:rsid w:val="009966E2"/>
    <w:rsid w:val="009B0F92"/>
    <w:rsid w:val="009B2223"/>
    <w:rsid w:val="009B33FC"/>
    <w:rsid w:val="009B477B"/>
    <w:rsid w:val="009B5548"/>
    <w:rsid w:val="009B6E93"/>
    <w:rsid w:val="009C2A40"/>
    <w:rsid w:val="009D4384"/>
    <w:rsid w:val="009D6F2C"/>
    <w:rsid w:val="009E400B"/>
    <w:rsid w:val="009F65A5"/>
    <w:rsid w:val="00A06EAF"/>
    <w:rsid w:val="00A11FF9"/>
    <w:rsid w:val="00A23395"/>
    <w:rsid w:val="00A24878"/>
    <w:rsid w:val="00A33D17"/>
    <w:rsid w:val="00A50011"/>
    <w:rsid w:val="00A52600"/>
    <w:rsid w:val="00A57F52"/>
    <w:rsid w:val="00A65F7E"/>
    <w:rsid w:val="00A755D9"/>
    <w:rsid w:val="00AA6269"/>
    <w:rsid w:val="00AB6192"/>
    <w:rsid w:val="00AB7C19"/>
    <w:rsid w:val="00AC5AF9"/>
    <w:rsid w:val="00AD0D68"/>
    <w:rsid w:val="00AF7739"/>
    <w:rsid w:val="00B01109"/>
    <w:rsid w:val="00B26C93"/>
    <w:rsid w:val="00B35569"/>
    <w:rsid w:val="00B35D19"/>
    <w:rsid w:val="00B531F3"/>
    <w:rsid w:val="00B64CD7"/>
    <w:rsid w:val="00B72CA9"/>
    <w:rsid w:val="00B87023"/>
    <w:rsid w:val="00B97459"/>
    <w:rsid w:val="00BA212B"/>
    <w:rsid w:val="00BA55C5"/>
    <w:rsid w:val="00BC6090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65C83"/>
    <w:rsid w:val="00C670B2"/>
    <w:rsid w:val="00C80BA6"/>
    <w:rsid w:val="00C8116C"/>
    <w:rsid w:val="00C843FD"/>
    <w:rsid w:val="00CA34C1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706B"/>
    <w:rsid w:val="00D37D59"/>
    <w:rsid w:val="00D467A0"/>
    <w:rsid w:val="00D534A7"/>
    <w:rsid w:val="00D53C5B"/>
    <w:rsid w:val="00D55D00"/>
    <w:rsid w:val="00D651D3"/>
    <w:rsid w:val="00D7503D"/>
    <w:rsid w:val="00D83DE8"/>
    <w:rsid w:val="00D91241"/>
    <w:rsid w:val="00D97EF1"/>
    <w:rsid w:val="00DA6CF9"/>
    <w:rsid w:val="00DA75C0"/>
    <w:rsid w:val="00DA7C55"/>
    <w:rsid w:val="00DC490E"/>
    <w:rsid w:val="00DC7DFF"/>
    <w:rsid w:val="00DD66DB"/>
    <w:rsid w:val="00DE3D8F"/>
    <w:rsid w:val="00DF732A"/>
    <w:rsid w:val="00DF78BE"/>
    <w:rsid w:val="00E034DB"/>
    <w:rsid w:val="00E11F5B"/>
    <w:rsid w:val="00E12F38"/>
    <w:rsid w:val="00E15119"/>
    <w:rsid w:val="00E25A28"/>
    <w:rsid w:val="00E44EBA"/>
    <w:rsid w:val="00E6049B"/>
    <w:rsid w:val="00E8140A"/>
    <w:rsid w:val="00EB0428"/>
    <w:rsid w:val="00EB240D"/>
    <w:rsid w:val="00EB4BDD"/>
    <w:rsid w:val="00EB7255"/>
    <w:rsid w:val="00EC2884"/>
    <w:rsid w:val="00ED665A"/>
    <w:rsid w:val="00EE7CDC"/>
    <w:rsid w:val="00EF3F6F"/>
    <w:rsid w:val="00EF404A"/>
    <w:rsid w:val="00F02EC7"/>
    <w:rsid w:val="00F03B10"/>
    <w:rsid w:val="00F164A2"/>
    <w:rsid w:val="00F24228"/>
    <w:rsid w:val="00F35F09"/>
    <w:rsid w:val="00F407D5"/>
    <w:rsid w:val="00F53E51"/>
    <w:rsid w:val="00F61E0D"/>
    <w:rsid w:val="00F66F2F"/>
    <w:rsid w:val="00F762D7"/>
    <w:rsid w:val="00F803BE"/>
    <w:rsid w:val="00F827A3"/>
    <w:rsid w:val="00FA0557"/>
    <w:rsid w:val="00FB6ECF"/>
    <w:rsid w:val="00FC3710"/>
    <w:rsid w:val="00FC4CAC"/>
    <w:rsid w:val="00FE0148"/>
    <w:rsid w:val="00FE573D"/>
    <w:rsid w:val="00FE5F18"/>
    <w:rsid w:val="00FE6F4B"/>
    <w:rsid w:val="00FE714A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7D59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a">
    <w:name w:val="Hyperlink"/>
    <w:basedOn w:val="a0"/>
    <w:rsid w:val="0080512B"/>
    <w:rPr>
      <w:color w:val="0000FF" w:themeColor="hyperlink"/>
      <w:u w:val="single"/>
    </w:rPr>
  </w:style>
  <w:style w:type="paragraph" w:customStyle="1" w:styleId="ConsPlusNormal">
    <w:name w:val="ConsPlusNormal"/>
    <w:rsid w:val="000B7F1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7D59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a">
    <w:name w:val="Hyperlink"/>
    <w:basedOn w:val="a0"/>
    <w:rsid w:val="0080512B"/>
    <w:rPr>
      <w:color w:val="0000FF" w:themeColor="hyperlink"/>
      <w:u w:val="single"/>
    </w:rPr>
  </w:style>
  <w:style w:type="paragraph" w:customStyle="1" w:styleId="ConsPlusNormal">
    <w:name w:val="ConsPlusNormal"/>
    <w:rsid w:val="000B7F1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DF4A02BC4DA5AF443C92865DC48149A291E9CF0D7D2683F0DA5FFE0DDAC637990B5D43CB6A7B55DBFB3Dg43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500FD3CDE5C8339DD05104A22EA0E590C7425E3DA3969D00B56993D8B5CAF3067E8B5131D38F0CA8AD217Ad4x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00FD3CDE5C8339DD05104A22EA0E590C7425E3DA3969D00B56993D8B5CAF3067E8B5131D38F0CA8AD2F71d4x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A316-E45E-4569-8BFC-0C6DDBB6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2023-03-10T07:19:00Z</cp:lastPrinted>
  <dcterms:created xsi:type="dcterms:W3CDTF">2023-03-28T04:55:00Z</dcterms:created>
  <dcterms:modified xsi:type="dcterms:W3CDTF">2023-03-28T04:55:00Z</dcterms:modified>
</cp:coreProperties>
</file>