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610" w:rsidRPr="00D14627" w:rsidRDefault="00842610" w:rsidP="00D8295A">
      <w:pPr>
        <w:pStyle w:val="ConsPlusNormal"/>
        <w:ind w:left="567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D14627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1</w:t>
      </w:r>
    </w:p>
    <w:p w:rsidR="00842610" w:rsidRPr="00D14627" w:rsidRDefault="00842610" w:rsidP="00D8295A">
      <w:pPr>
        <w:pStyle w:val="ConsPlusNormal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 w:rsidRPr="00D14627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842610" w:rsidRDefault="00842610" w:rsidP="00D8295A">
      <w:pPr>
        <w:pStyle w:val="ConsPlusNormal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 w:rsidRPr="00D14627">
        <w:rPr>
          <w:rFonts w:ascii="Times New Roman" w:hAnsi="Times New Roman" w:cs="Times New Roman"/>
          <w:sz w:val="26"/>
          <w:szCs w:val="26"/>
        </w:rPr>
        <w:t>города Вологды</w:t>
      </w:r>
    </w:p>
    <w:p w:rsidR="00842610" w:rsidRDefault="00842610" w:rsidP="00D8295A">
      <w:pPr>
        <w:pStyle w:val="ConsPlusNormal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 w:rsidRPr="00D14627">
        <w:rPr>
          <w:rFonts w:ascii="Times New Roman" w:hAnsi="Times New Roman" w:cs="Times New Roman"/>
          <w:sz w:val="26"/>
          <w:szCs w:val="26"/>
        </w:rPr>
        <w:t xml:space="preserve">от </w:t>
      </w:r>
      <w:r w:rsidR="00323C20">
        <w:rPr>
          <w:rFonts w:ascii="Times New Roman" w:hAnsi="Times New Roman" w:cs="Times New Roman"/>
          <w:sz w:val="26"/>
          <w:szCs w:val="26"/>
        </w:rPr>
        <w:t xml:space="preserve">29.03.2024 </w:t>
      </w:r>
      <w:r w:rsidRPr="00D14627">
        <w:rPr>
          <w:rFonts w:ascii="Times New Roman" w:hAnsi="Times New Roman" w:cs="Times New Roman"/>
          <w:sz w:val="26"/>
          <w:szCs w:val="26"/>
        </w:rPr>
        <w:t xml:space="preserve">№ </w:t>
      </w:r>
      <w:r w:rsidR="00323C20">
        <w:rPr>
          <w:rFonts w:ascii="Times New Roman" w:hAnsi="Times New Roman" w:cs="Times New Roman"/>
          <w:sz w:val="26"/>
          <w:szCs w:val="26"/>
        </w:rPr>
        <w:t>392</w:t>
      </w:r>
    </w:p>
    <w:p w:rsidR="00842610" w:rsidRDefault="00842610" w:rsidP="00D8295A">
      <w:pPr>
        <w:pStyle w:val="ConsPlusNormal"/>
        <w:ind w:left="5670"/>
        <w:jc w:val="center"/>
        <w:rPr>
          <w:rFonts w:ascii="Times New Roman" w:hAnsi="Times New Roman" w:cs="Times New Roman"/>
          <w:sz w:val="26"/>
          <w:szCs w:val="26"/>
        </w:rPr>
      </w:pPr>
    </w:p>
    <w:p w:rsidR="00842610" w:rsidRPr="00D14627" w:rsidRDefault="00842610" w:rsidP="00842610">
      <w:pPr>
        <w:pStyle w:val="ConsPlusNormal"/>
        <w:ind w:left="5103"/>
        <w:jc w:val="center"/>
        <w:rPr>
          <w:rFonts w:ascii="Times New Roman" w:hAnsi="Times New Roman" w:cs="Times New Roman"/>
          <w:sz w:val="26"/>
          <w:szCs w:val="26"/>
        </w:rPr>
      </w:pPr>
    </w:p>
    <w:p w:rsidR="00DB31A7" w:rsidRPr="00094A19" w:rsidRDefault="00C2262A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094A19">
        <w:rPr>
          <w:rFonts w:ascii="Times New Roman" w:hAnsi="Times New Roman" w:cs="Times New Roman"/>
          <w:sz w:val="26"/>
          <w:szCs w:val="26"/>
        </w:rPr>
        <w:t>«</w:t>
      </w:r>
    </w:p>
    <w:p w:rsidR="00DB31A7" w:rsidRPr="00D57304" w:rsidRDefault="00DB31A7">
      <w:pPr>
        <w:pStyle w:val="ConsPlusNormal"/>
        <w:rPr>
          <w:rFonts w:ascii="Times New Roman" w:hAnsi="Times New Roman" w:cs="Times New Roman"/>
        </w:rPr>
      </w:pPr>
    </w:p>
    <w:p w:rsidR="00DB31A7" w:rsidRPr="00D57304" w:rsidRDefault="00DB31A7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57304">
        <w:rPr>
          <w:rFonts w:ascii="Times New Roman" w:hAnsi="Times New Roman" w:cs="Times New Roman"/>
          <w:sz w:val="26"/>
          <w:szCs w:val="26"/>
        </w:rPr>
        <w:t>Паспорт муниципальной программы</w:t>
      </w:r>
    </w:p>
    <w:p w:rsidR="00DB31A7" w:rsidRPr="00D57304" w:rsidRDefault="00DB31A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7179"/>
      </w:tblGrid>
      <w:tr w:rsidR="00DB31A7" w:rsidRPr="00D8295A" w:rsidTr="00FB5708">
        <w:tc>
          <w:tcPr>
            <w:tcW w:w="2381" w:type="dxa"/>
          </w:tcPr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7179" w:type="dxa"/>
          </w:tcPr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программа </w:t>
            </w:r>
            <w:r w:rsidR="00D57304" w:rsidRPr="00D57304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Экономическое развитие города Вологды</w:t>
            </w:r>
            <w:r w:rsidR="00D57304" w:rsidRPr="00D5730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 (далее - муниципальная программа)</w:t>
            </w:r>
          </w:p>
        </w:tc>
      </w:tr>
      <w:tr w:rsidR="00DB31A7" w:rsidRPr="00D8295A" w:rsidTr="00FB5708">
        <w:tc>
          <w:tcPr>
            <w:tcW w:w="2381" w:type="dxa"/>
          </w:tcPr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Разработчик муниципальной программы</w:t>
            </w:r>
          </w:p>
        </w:tc>
        <w:tc>
          <w:tcPr>
            <w:tcW w:w="7179" w:type="dxa"/>
          </w:tcPr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Департамент экономического развития Администрации города Вологды</w:t>
            </w:r>
          </w:p>
        </w:tc>
      </w:tr>
      <w:tr w:rsidR="00DB31A7" w:rsidRPr="00D8295A" w:rsidTr="00FB5708">
        <w:tc>
          <w:tcPr>
            <w:tcW w:w="2381" w:type="dxa"/>
          </w:tcPr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Исполнители муниципальной программы</w:t>
            </w:r>
          </w:p>
        </w:tc>
        <w:tc>
          <w:tcPr>
            <w:tcW w:w="7179" w:type="dxa"/>
          </w:tcPr>
          <w:p w:rsidR="00DB31A7" w:rsidRPr="00D57304" w:rsidRDefault="00DB31A7" w:rsidP="00C2262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Департамент экономического развития Администрации города Вологды;</w:t>
            </w:r>
          </w:p>
          <w:p w:rsidR="00DB31A7" w:rsidRPr="00D57304" w:rsidRDefault="00DB31A7" w:rsidP="00C2262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города Вологды;</w:t>
            </w:r>
          </w:p>
          <w:p w:rsidR="00DB31A7" w:rsidRPr="00D57304" w:rsidRDefault="00DB31A7" w:rsidP="00C2262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Департамент городского хозяйства Администрации города Вологды;</w:t>
            </w:r>
          </w:p>
          <w:p w:rsidR="00DB31A7" w:rsidRPr="00D57304" w:rsidRDefault="00DB31A7" w:rsidP="00C2262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казенное учреждение </w:t>
            </w:r>
            <w:r w:rsidR="00D57304" w:rsidRPr="00D57304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Служба городского хозяйства</w:t>
            </w:r>
            <w:r w:rsidR="00D57304" w:rsidRPr="00D5730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DB31A7" w:rsidRPr="00D8295A" w:rsidTr="00FB5708">
        <w:tc>
          <w:tcPr>
            <w:tcW w:w="2381" w:type="dxa"/>
          </w:tcPr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Участники муниципальной программы</w:t>
            </w:r>
          </w:p>
        </w:tc>
        <w:tc>
          <w:tcPr>
            <w:tcW w:w="7179" w:type="dxa"/>
          </w:tcPr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Департамент экономического развития Администрации города Вологды;</w:t>
            </w:r>
          </w:p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Департамент имущественных отношений Администрации города Вологды;</w:t>
            </w:r>
          </w:p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Департамент городского хозяйства Администрации города Вологды;</w:t>
            </w:r>
          </w:p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города Вологды;</w:t>
            </w:r>
          </w:p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бюджетное учреждение </w:t>
            </w:r>
            <w:r w:rsidR="00D57304" w:rsidRPr="00D57304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Центр содействия развитию предпринимательства и туризма</w:t>
            </w:r>
            <w:r w:rsidR="00D57304" w:rsidRPr="00D5730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казенное учреждение </w:t>
            </w:r>
            <w:r w:rsidR="00D57304" w:rsidRPr="00D57304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Служба городского хозяйства</w:t>
            </w:r>
            <w:r w:rsidR="00D57304" w:rsidRPr="00D5730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автономная некоммерческая организация </w:t>
            </w:r>
            <w:r w:rsidR="00D57304" w:rsidRPr="00D57304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Городской проектный центр </w:t>
            </w:r>
            <w:r w:rsidR="00D57304" w:rsidRPr="00D57304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Вологда</w:t>
            </w:r>
            <w:r w:rsidR="00D57304" w:rsidRPr="00D5730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муниципальные учреждения городского округа города Вологды</w:t>
            </w:r>
          </w:p>
        </w:tc>
      </w:tr>
      <w:tr w:rsidR="00DB31A7" w:rsidRPr="00D8295A" w:rsidTr="00FB5708">
        <w:tc>
          <w:tcPr>
            <w:tcW w:w="2381" w:type="dxa"/>
          </w:tcPr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Цель(и) муниципальной программы</w:t>
            </w:r>
          </w:p>
        </w:tc>
        <w:tc>
          <w:tcPr>
            <w:tcW w:w="7179" w:type="dxa"/>
          </w:tcPr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обеспечения устойчивого экономического развития городского округа города Вологды</w:t>
            </w:r>
          </w:p>
        </w:tc>
      </w:tr>
      <w:tr w:rsidR="00DB31A7" w:rsidRPr="00D8295A" w:rsidTr="00FB5708">
        <w:tc>
          <w:tcPr>
            <w:tcW w:w="2381" w:type="dxa"/>
          </w:tcPr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Задача(и) муниципальной программы</w:t>
            </w:r>
          </w:p>
        </w:tc>
        <w:tc>
          <w:tcPr>
            <w:tcW w:w="7179" w:type="dxa"/>
          </w:tcPr>
          <w:p w:rsidR="00DB31A7" w:rsidRPr="00D57304" w:rsidRDefault="00DB31A7" w:rsidP="00094A19">
            <w:pPr>
              <w:pStyle w:val="ConsPlusNormal"/>
              <w:ind w:left="171"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1. Развитие системы стратегического планирования и проектного управления на территории городского округа города Вологды.</w:t>
            </w:r>
          </w:p>
          <w:p w:rsidR="00DB31A7" w:rsidRPr="00D57304" w:rsidRDefault="00DB31A7" w:rsidP="00094A19">
            <w:pPr>
              <w:pStyle w:val="ConsPlusNormal"/>
              <w:ind w:left="171"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 Развитие кадрового потенциала городского округа города Вологды.</w:t>
            </w:r>
          </w:p>
          <w:p w:rsidR="00DB31A7" w:rsidRPr="00D57304" w:rsidRDefault="00DB31A7" w:rsidP="00094A19">
            <w:pPr>
              <w:pStyle w:val="ConsPlusNormal"/>
              <w:ind w:left="171"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3. Создание благоприятных условий на территории городского округа города Вологды для развития субъектов малого и среднего предпринимательства и сферы туризма.</w:t>
            </w:r>
          </w:p>
          <w:p w:rsidR="00DB31A7" w:rsidRPr="00D57304" w:rsidRDefault="00DB31A7" w:rsidP="00094A19">
            <w:pPr>
              <w:pStyle w:val="ConsPlusNormal"/>
              <w:ind w:left="171"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4. Создание условий для устойчивого экономического роста в сфере промышленности, стимулирование инвестиционной и внешнеэкономической деятельности.</w:t>
            </w:r>
          </w:p>
          <w:p w:rsidR="00DB31A7" w:rsidRPr="00D57304" w:rsidRDefault="00DB31A7" w:rsidP="00094A19">
            <w:pPr>
              <w:pStyle w:val="ConsPlusNormal"/>
              <w:ind w:left="171"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5. Создание условий для развития торговли и обеспечения населения качественными товарами и услугами на территории городского округа города Вологды</w:t>
            </w:r>
          </w:p>
        </w:tc>
      </w:tr>
      <w:tr w:rsidR="00DB31A7" w:rsidRPr="00D57304" w:rsidTr="00FB5708">
        <w:tc>
          <w:tcPr>
            <w:tcW w:w="2381" w:type="dxa"/>
          </w:tcPr>
          <w:p w:rsidR="00DB31A7" w:rsidRPr="001B602E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B602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Сроки и (или) этапы реализации муниципальной программы</w:t>
            </w:r>
          </w:p>
        </w:tc>
        <w:tc>
          <w:tcPr>
            <w:tcW w:w="7179" w:type="dxa"/>
          </w:tcPr>
          <w:p w:rsidR="00DB31A7" w:rsidRPr="001B602E" w:rsidRDefault="00DB31A7" w:rsidP="00094A19">
            <w:pPr>
              <w:pStyle w:val="ConsPlusNormal"/>
              <w:ind w:left="171" w:right="80"/>
              <w:rPr>
                <w:rFonts w:ascii="Times New Roman" w:hAnsi="Times New Roman" w:cs="Times New Roman"/>
                <w:sz w:val="26"/>
                <w:szCs w:val="26"/>
              </w:rPr>
            </w:pPr>
            <w:r w:rsidRPr="001B602E">
              <w:rPr>
                <w:rFonts w:ascii="Times New Roman" w:hAnsi="Times New Roman" w:cs="Times New Roman"/>
                <w:sz w:val="26"/>
                <w:szCs w:val="26"/>
              </w:rPr>
              <w:t xml:space="preserve">2020 </w:t>
            </w:r>
            <w:r w:rsidR="0027552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– </w:t>
            </w:r>
            <w:r w:rsidRPr="001B602E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1F330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1B602E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DB31A7" w:rsidRPr="00D8295A" w:rsidTr="00FB5708">
        <w:tc>
          <w:tcPr>
            <w:tcW w:w="2381" w:type="dxa"/>
          </w:tcPr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Целевые показатели муниципальной программы</w:t>
            </w:r>
          </w:p>
        </w:tc>
        <w:tc>
          <w:tcPr>
            <w:tcW w:w="7179" w:type="dxa"/>
          </w:tcPr>
          <w:p w:rsidR="00DB31A7" w:rsidRPr="00D57304" w:rsidRDefault="00DB31A7" w:rsidP="00094A19">
            <w:pPr>
              <w:pStyle w:val="ConsPlusNormal"/>
              <w:tabs>
                <w:tab w:val="left" w:pos="880"/>
              </w:tabs>
              <w:ind w:left="171"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1. Среднее отклонение прогнозных значений показателей, прогноз которых осуществляет Департамент экономического развития Администрации города Вологды в соответствии с </w:t>
            </w:r>
            <w:hyperlink r:id="rId7">
              <w:r w:rsidRPr="00D57304">
                <w:rPr>
                  <w:rFonts w:ascii="Times New Roman" w:hAnsi="Times New Roman" w:cs="Times New Roman"/>
                  <w:sz w:val="26"/>
                  <w:szCs w:val="26"/>
                </w:rPr>
                <w:t>постановлением</w:t>
              </w:r>
            </w:hyperlink>
            <w:r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 Главы города Вологды </w:t>
            </w:r>
            <w:r w:rsidR="00094A1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от 30 декабря 2008 года </w:t>
            </w:r>
            <w:r w:rsidR="00D57304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 8036 </w:t>
            </w:r>
            <w:r w:rsidR="00D57304" w:rsidRPr="00D57304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О порядке разработки прогнозов и прогнозно-аналитических материалов по социально-экономическому развитию городского округа города Вологды</w:t>
            </w:r>
            <w:r w:rsidR="0082632B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7A1699">
              <w:rPr>
                <w:rFonts w:ascii="Times New Roman" w:hAnsi="Times New Roman" w:cs="Times New Roman"/>
                <w:sz w:val="26"/>
                <w:szCs w:val="26"/>
              </w:rPr>
              <w:t>с последующими изменен</w:t>
            </w:r>
            <w:r w:rsidR="0082632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7A1699">
              <w:rPr>
                <w:rFonts w:ascii="Times New Roman" w:hAnsi="Times New Roman" w:cs="Times New Roman"/>
                <w:sz w:val="26"/>
                <w:szCs w:val="26"/>
              </w:rPr>
              <w:t>ями)</w:t>
            </w: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, от полученных по данным показателям фактических значений (процент).</w:t>
            </w:r>
          </w:p>
          <w:p w:rsidR="00DB31A7" w:rsidRPr="00D57304" w:rsidRDefault="00DB31A7" w:rsidP="00094A19">
            <w:pPr>
              <w:pStyle w:val="ConsPlusNormal"/>
              <w:ind w:left="171"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2. Доля разработанных и утвержденных муниципальных проектов в общем количестве стратегических инициатив, включенных в </w:t>
            </w:r>
            <w:hyperlink r:id="rId8">
              <w:r w:rsidRPr="00D57304">
                <w:rPr>
                  <w:rFonts w:ascii="Times New Roman" w:hAnsi="Times New Roman" w:cs="Times New Roman"/>
                  <w:sz w:val="26"/>
                  <w:szCs w:val="26"/>
                </w:rPr>
                <w:t>Стратегию</w:t>
              </w:r>
            </w:hyperlink>
            <w:r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 социально-экономического развития городского округа города Вологды на период до 2030 года (процент).</w:t>
            </w:r>
          </w:p>
          <w:p w:rsidR="00DB31A7" w:rsidRDefault="00DB31A7" w:rsidP="00094A19">
            <w:pPr>
              <w:pStyle w:val="ConsPlusNormal"/>
              <w:ind w:left="171"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3. Количество разработанных на принципах проектного управления проектов городского развития с участием жителей города Вологды, некоммерческих и коммерческих организаций (единиц).</w:t>
            </w:r>
          </w:p>
          <w:p w:rsidR="006472BB" w:rsidRPr="00D57304" w:rsidRDefault="006472BB" w:rsidP="00094A19">
            <w:pPr>
              <w:pStyle w:val="ConsPlusNormal"/>
              <w:ind w:left="171"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 С</w:t>
            </w:r>
            <w:r w:rsidRPr="00001E25">
              <w:rPr>
                <w:rFonts w:ascii="Times New Roman" w:hAnsi="Times New Roman" w:cs="Times New Roman"/>
                <w:sz w:val="26"/>
                <w:szCs w:val="26"/>
              </w:rPr>
              <w:t>тепень выполнения показателей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001E25">
              <w:rPr>
                <w:rFonts w:ascii="Times New Roman" w:hAnsi="Times New Roman" w:cs="Times New Roman"/>
                <w:sz w:val="26"/>
                <w:szCs w:val="26"/>
              </w:rPr>
              <w:t xml:space="preserve"> разработанных на принципах проектного управления проектов городского развития с участием жителей города Вологды, некоммерческих и коммерческих организаций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(процент).</w:t>
            </w:r>
          </w:p>
          <w:p w:rsidR="00DB31A7" w:rsidRPr="00D57304" w:rsidRDefault="000F640C" w:rsidP="00094A19">
            <w:pPr>
              <w:pStyle w:val="ConsPlusNormal"/>
              <w:ind w:left="171"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9">
              <w:r w:rsidR="006472BB">
                <w:rPr>
                  <w:rFonts w:ascii="Times New Roman" w:hAnsi="Times New Roman" w:cs="Times New Roman"/>
                  <w:sz w:val="26"/>
                  <w:szCs w:val="26"/>
                </w:rPr>
                <w:t>5</w:t>
              </w:r>
            </w:hyperlink>
            <w:r w:rsidR="00DB31A7" w:rsidRPr="00D57304">
              <w:rPr>
                <w:rFonts w:ascii="Times New Roman" w:hAnsi="Times New Roman" w:cs="Times New Roman"/>
                <w:sz w:val="26"/>
                <w:szCs w:val="26"/>
              </w:rPr>
              <w:t>. Уровень зарегистрированной безработицы (процент).</w:t>
            </w:r>
          </w:p>
          <w:p w:rsidR="00DB31A7" w:rsidRPr="00D57304" w:rsidRDefault="000F640C" w:rsidP="00094A19">
            <w:pPr>
              <w:pStyle w:val="ConsPlusNormal"/>
              <w:ind w:left="171"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0">
              <w:r w:rsidR="006472BB">
                <w:rPr>
                  <w:rFonts w:ascii="Times New Roman" w:hAnsi="Times New Roman" w:cs="Times New Roman"/>
                  <w:sz w:val="26"/>
                  <w:szCs w:val="26"/>
                </w:rPr>
                <w:t>6</w:t>
              </w:r>
            </w:hyperlink>
            <w:r w:rsidR="00DB31A7" w:rsidRPr="00D57304">
              <w:rPr>
                <w:rFonts w:ascii="Times New Roman" w:hAnsi="Times New Roman" w:cs="Times New Roman"/>
                <w:sz w:val="26"/>
                <w:szCs w:val="26"/>
              </w:rPr>
              <w:t>. Среднесписочная численность работников по полному кругу организаций (тыс. человек).</w:t>
            </w:r>
          </w:p>
          <w:p w:rsidR="00DB31A7" w:rsidRPr="00D57304" w:rsidRDefault="000F640C" w:rsidP="00094A19">
            <w:pPr>
              <w:pStyle w:val="ConsPlusNormal"/>
              <w:ind w:left="171"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1">
              <w:r w:rsidR="006472BB">
                <w:rPr>
                  <w:rFonts w:ascii="Times New Roman" w:hAnsi="Times New Roman" w:cs="Times New Roman"/>
                  <w:sz w:val="26"/>
                  <w:szCs w:val="26"/>
                </w:rPr>
                <w:t>7</w:t>
              </w:r>
            </w:hyperlink>
            <w:r w:rsidR="00DB31A7" w:rsidRPr="00D57304">
              <w:rPr>
                <w:rFonts w:ascii="Times New Roman" w:hAnsi="Times New Roman" w:cs="Times New Roman"/>
                <w:sz w:val="26"/>
                <w:szCs w:val="26"/>
              </w:rPr>
              <w:t>. Количество вновь оборудованных (оснащенных) рабочих мест для трудоустройства инвалидов молодого возраста (единиц).</w:t>
            </w:r>
          </w:p>
          <w:p w:rsidR="00DB31A7" w:rsidRPr="00D57304" w:rsidRDefault="000F640C" w:rsidP="00094A19">
            <w:pPr>
              <w:pStyle w:val="ConsPlusNormal"/>
              <w:ind w:left="171"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2">
              <w:r w:rsidR="006472BB">
                <w:rPr>
                  <w:rFonts w:ascii="Times New Roman" w:hAnsi="Times New Roman" w:cs="Times New Roman"/>
                  <w:sz w:val="26"/>
                  <w:szCs w:val="26"/>
                </w:rPr>
                <w:t>8</w:t>
              </w:r>
            </w:hyperlink>
            <w:r w:rsidR="00DB31A7"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. Количество временно трудоустроенных несовершеннолетних в возрасте от 14 до 18 лет в свободное </w:t>
            </w:r>
            <w:r w:rsidR="00DB31A7" w:rsidRPr="00D5730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 учебы время в муниципальных учреждениях городского округа города Вологды (человек).</w:t>
            </w:r>
          </w:p>
          <w:p w:rsidR="00DB31A7" w:rsidRPr="00D57304" w:rsidRDefault="000F640C" w:rsidP="00094A19">
            <w:pPr>
              <w:pStyle w:val="ConsPlusNormal"/>
              <w:ind w:left="171"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3">
              <w:r w:rsidR="006472BB">
                <w:rPr>
                  <w:rFonts w:ascii="Times New Roman" w:hAnsi="Times New Roman" w:cs="Times New Roman"/>
                  <w:sz w:val="26"/>
                  <w:szCs w:val="26"/>
                </w:rPr>
                <w:t>9</w:t>
              </w:r>
            </w:hyperlink>
            <w:r w:rsidR="00DB31A7" w:rsidRPr="00D57304">
              <w:rPr>
                <w:rFonts w:ascii="Times New Roman" w:hAnsi="Times New Roman" w:cs="Times New Roman"/>
                <w:sz w:val="26"/>
                <w:szCs w:val="26"/>
              </w:rPr>
              <w:t>. Количество участников оплачиваемых общественных работ (человек).</w:t>
            </w:r>
          </w:p>
          <w:p w:rsidR="00DB31A7" w:rsidRPr="00D57304" w:rsidRDefault="000F640C" w:rsidP="00094A19">
            <w:pPr>
              <w:pStyle w:val="ConsPlusNormal"/>
              <w:ind w:left="171"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4">
              <w:r w:rsidR="006472BB">
                <w:rPr>
                  <w:rFonts w:ascii="Times New Roman" w:hAnsi="Times New Roman" w:cs="Times New Roman"/>
                  <w:sz w:val="26"/>
                  <w:szCs w:val="26"/>
                </w:rPr>
                <w:t>10</w:t>
              </w:r>
            </w:hyperlink>
            <w:r w:rsidR="00DB31A7" w:rsidRPr="00D57304">
              <w:rPr>
                <w:rFonts w:ascii="Times New Roman" w:hAnsi="Times New Roman" w:cs="Times New Roman"/>
                <w:sz w:val="26"/>
                <w:szCs w:val="26"/>
              </w:rPr>
              <w:t>.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(процент).</w:t>
            </w:r>
          </w:p>
          <w:p w:rsidR="00DB31A7" w:rsidRPr="00D57304" w:rsidRDefault="000F640C" w:rsidP="00094A19">
            <w:pPr>
              <w:pStyle w:val="ConsPlusNormal"/>
              <w:ind w:left="171"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5">
              <w:r w:rsidR="00DB31A7" w:rsidRPr="00D57304">
                <w:rPr>
                  <w:rFonts w:ascii="Times New Roman" w:hAnsi="Times New Roman" w:cs="Times New Roman"/>
                  <w:sz w:val="26"/>
                  <w:szCs w:val="26"/>
                </w:rPr>
                <w:t>1</w:t>
              </w:r>
              <w:r w:rsidR="006472BB">
                <w:rPr>
                  <w:rFonts w:ascii="Times New Roman" w:hAnsi="Times New Roman" w:cs="Times New Roman"/>
                  <w:sz w:val="26"/>
                  <w:szCs w:val="26"/>
                </w:rPr>
                <w:t>1</w:t>
              </w:r>
            </w:hyperlink>
            <w:r w:rsidR="00DB31A7" w:rsidRPr="00D57304">
              <w:rPr>
                <w:rFonts w:ascii="Times New Roman" w:hAnsi="Times New Roman" w:cs="Times New Roman"/>
                <w:sz w:val="26"/>
                <w:szCs w:val="26"/>
              </w:rPr>
              <w:t>. Прирост числа туристов, посетивших городской округ город Вологд</w:t>
            </w:r>
            <w:r w:rsidR="00094A19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DB31A7"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 (процент к предыдущему году).</w:t>
            </w:r>
          </w:p>
          <w:p w:rsidR="00DB31A7" w:rsidRPr="00D57304" w:rsidRDefault="000F640C" w:rsidP="00094A19">
            <w:pPr>
              <w:pStyle w:val="ConsPlusNormal"/>
              <w:ind w:left="171"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6">
              <w:r w:rsidR="00DB31A7" w:rsidRPr="00D57304">
                <w:rPr>
                  <w:rFonts w:ascii="Times New Roman" w:hAnsi="Times New Roman" w:cs="Times New Roman"/>
                  <w:sz w:val="26"/>
                  <w:szCs w:val="26"/>
                </w:rPr>
                <w:t>1</w:t>
              </w:r>
              <w:r w:rsidR="006472BB">
                <w:rPr>
                  <w:rFonts w:ascii="Times New Roman" w:hAnsi="Times New Roman" w:cs="Times New Roman"/>
                  <w:sz w:val="26"/>
                  <w:szCs w:val="26"/>
                </w:rPr>
                <w:t>2</w:t>
              </w:r>
            </w:hyperlink>
            <w:r w:rsidR="00DB31A7" w:rsidRPr="00D57304">
              <w:rPr>
                <w:rFonts w:ascii="Times New Roman" w:hAnsi="Times New Roman" w:cs="Times New Roman"/>
                <w:sz w:val="26"/>
                <w:szCs w:val="26"/>
              </w:rPr>
              <w:t>. Прирост объема отгруженной продукции в промышленности (по крупным и средним предприятиям) (процент к предыдущему году).</w:t>
            </w:r>
          </w:p>
          <w:p w:rsidR="00DB31A7" w:rsidRPr="00D57304" w:rsidRDefault="000F640C" w:rsidP="00094A19">
            <w:pPr>
              <w:pStyle w:val="ConsPlusNormal"/>
              <w:ind w:left="171"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7">
              <w:r w:rsidR="00DB31A7" w:rsidRPr="00D57304">
                <w:rPr>
                  <w:rFonts w:ascii="Times New Roman" w:hAnsi="Times New Roman" w:cs="Times New Roman"/>
                  <w:sz w:val="26"/>
                  <w:szCs w:val="26"/>
                </w:rPr>
                <w:t>1</w:t>
              </w:r>
              <w:r w:rsidR="006472BB">
                <w:rPr>
                  <w:rFonts w:ascii="Times New Roman" w:hAnsi="Times New Roman" w:cs="Times New Roman"/>
                  <w:sz w:val="26"/>
                  <w:szCs w:val="26"/>
                </w:rPr>
                <w:t>3</w:t>
              </w:r>
            </w:hyperlink>
            <w:r w:rsidR="00DB31A7" w:rsidRPr="00D57304">
              <w:rPr>
                <w:rFonts w:ascii="Times New Roman" w:hAnsi="Times New Roman" w:cs="Times New Roman"/>
                <w:sz w:val="26"/>
                <w:szCs w:val="26"/>
              </w:rPr>
              <w:t>. Прирост объема инвестиций в основной капитал (за исключением бюджетных средств) в расчете на 1 жителя (процент к предыдущему году).</w:t>
            </w:r>
          </w:p>
          <w:p w:rsidR="00DB31A7" w:rsidRPr="00D57304" w:rsidRDefault="000F640C" w:rsidP="00094A19">
            <w:pPr>
              <w:pStyle w:val="ConsPlusNormal"/>
              <w:ind w:left="171"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8">
              <w:r w:rsidR="00DB31A7" w:rsidRPr="00D57304">
                <w:rPr>
                  <w:rFonts w:ascii="Times New Roman" w:hAnsi="Times New Roman" w:cs="Times New Roman"/>
                  <w:sz w:val="26"/>
                  <w:szCs w:val="26"/>
                </w:rPr>
                <w:t>1</w:t>
              </w:r>
              <w:r w:rsidR="006472BB">
                <w:rPr>
                  <w:rFonts w:ascii="Times New Roman" w:hAnsi="Times New Roman" w:cs="Times New Roman"/>
                  <w:sz w:val="26"/>
                  <w:szCs w:val="26"/>
                </w:rPr>
                <w:t>4</w:t>
              </w:r>
            </w:hyperlink>
            <w:r w:rsidR="00DB31A7" w:rsidRPr="00D57304">
              <w:rPr>
                <w:rFonts w:ascii="Times New Roman" w:hAnsi="Times New Roman" w:cs="Times New Roman"/>
                <w:sz w:val="26"/>
                <w:szCs w:val="26"/>
              </w:rPr>
              <w:t>. Объем экспорта организаций города (млн. долларов США).</w:t>
            </w:r>
          </w:p>
          <w:p w:rsidR="00DB31A7" w:rsidRPr="00D57304" w:rsidRDefault="000F640C" w:rsidP="00094A19">
            <w:pPr>
              <w:pStyle w:val="ConsPlusNormal"/>
              <w:ind w:left="171"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9">
              <w:r w:rsidR="00DB31A7" w:rsidRPr="00D57304">
                <w:rPr>
                  <w:rFonts w:ascii="Times New Roman" w:hAnsi="Times New Roman" w:cs="Times New Roman"/>
                  <w:sz w:val="26"/>
                  <w:szCs w:val="26"/>
                </w:rPr>
                <w:t>1</w:t>
              </w:r>
              <w:r w:rsidR="006472BB">
                <w:rPr>
                  <w:rFonts w:ascii="Times New Roman" w:hAnsi="Times New Roman" w:cs="Times New Roman"/>
                  <w:sz w:val="26"/>
                  <w:szCs w:val="26"/>
                </w:rPr>
                <w:t>5</w:t>
              </w:r>
            </w:hyperlink>
            <w:r w:rsidR="00DB31A7" w:rsidRPr="00D57304">
              <w:rPr>
                <w:rFonts w:ascii="Times New Roman" w:hAnsi="Times New Roman" w:cs="Times New Roman"/>
                <w:sz w:val="26"/>
                <w:szCs w:val="26"/>
              </w:rPr>
              <w:t>. Прирост оборота розничной торговли в расчете на 1 жителя (процент к предыдущему году).</w:t>
            </w:r>
          </w:p>
          <w:p w:rsidR="00DB31A7" w:rsidRPr="00D57304" w:rsidRDefault="000F640C" w:rsidP="00094A19">
            <w:pPr>
              <w:pStyle w:val="ConsPlusNormal"/>
              <w:ind w:left="171"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0">
              <w:r w:rsidR="00DB31A7" w:rsidRPr="00D57304">
                <w:rPr>
                  <w:rFonts w:ascii="Times New Roman" w:hAnsi="Times New Roman" w:cs="Times New Roman"/>
                  <w:sz w:val="26"/>
                  <w:szCs w:val="26"/>
                </w:rPr>
                <w:t>1</w:t>
              </w:r>
              <w:r w:rsidR="006472BB">
                <w:rPr>
                  <w:rFonts w:ascii="Times New Roman" w:hAnsi="Times New Roman" w:cs="Times New Roman"/>
                  <w:sz w:val="26"/>
                  <w:szCs w:val="26"/>
                </w:rPr>
                <w:t>6</w:t>
              </w:r>
            </w:hyperlink>
            <w:r w:rsidR="00DB31A7" w:rsidRPr="00D57304">
              <w:rPr>
                <w:rFonts w:ascii="Times New Roman" w:hAnsi="Times New Roman" w:cs="Times New Roman"/>
                <w:sz w:val="26"/>
                <w:szCs w:val="26"/>
              </w:rPr>
              <w:t>. Прирост объема бытовых услуг (процент к предыдущему году).</w:t>
            </w:r>
          </w:p>
          <w:p w:rsidR="00DB31A7" w:rsidRPr="00D57304" w:rsidRDefault="000F640C" w:rsidP="00094A19">
            <w:pPr>
              <w:pStyle w:val="ConsPlusNormal"/>
              <w:ind w:left="171"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1">
              <w:r w:rsidR="00DB31A7" w:rsidRPr="00D57304">
                <w:rPr>
                  <w:rFonts w:ascii="Times New Roman" w:hAnsi="Times New Roman" w:cs="Times New Roman"/>
                  <w:sz w:val="26"/>
                  <w:szCs w:val="26"/>
                </w:rPr>
                <w:t>1</w:t>
              </w:r>
              <w:r w:rsidR="006472BB">
                <w:rPr>
                  <w:rFonts w:ascii="Times New Roman" w:hAnsi="Times New Roman" w:cs="Times New Roman"/>
                  <w:sz w:val="26"/>
                  <w:szCs w:val="26"/>
                </w:rPr>
                <w:t>7</w:t>
              </w:r>
            </w:hyperlink>
            <w:r w:rsidR="00DB31A7" w:rsidRPr="00D57304">
              <w:rPr>
                <w:rFonts w:ascii="Times New Roman" w:hAnsi="Times New Roman" w:cs="Times New Roman"/>
                <w:sz w:val="26"/>
                <w:szCs w:val="26"/>
              </w:rPr>
              <w:t>. Степень выполнения графика реализации муниципальной программы (процент)</w:t>
            </w:r>
          </w:p>
        </w:tc>
      </w:tr>
      <w:tr w:rsidR="00DB31A7" w:rsidRPr="00D8295A" w:rsidTr="00FB5708">
        <w:tc>
          <w:tcPr>
            <w:tcW w:w="2381" w:type="dxa"/>
          </w:tcPr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Объем финансового обеспечения муниципальной программы</w:t>
            </w:r>
          </w:p>
        </w:tc>
        <w:tc>
          <w:tcPr>
            <w:tcW w:w="7179" w:type="dxa"/>
          </w:tcPr>
          <w:p w:rsidR="00D57304" w:rsidRPr="00824213" w:rsidRDefault="00D57304" w:rsidP="00094A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213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 –  </w:t>
            </w:r>
            <w:r w:rsidR="00CF1AEA">
              <w:rPr>
                <w:rFonts w:ascii="Times New Roman" w:hAnsi="Times New Roman" w:cs="Times New Roman"/>
                <w:sz w:val="26"/>
                <w:szCs w:val="26"/>
              </w:rPr>
              <w:t>499</w:t>
            </w:r>
            <w:r w:rsidR="00D8295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F1AEA">
              <w:rPr>
                <w:rFonts w:ascii="Times New Roman" w:hAnsi="Times New Roman" w:cs="Times New Roman"/>
                <w:sz w:val="26"/>
                <w:szCs w:val="26"/>
              </w:rPr>
              <w:t>264,8</w:t>
            </w:r>
            <w:r w:rsidRPr="00824213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 за счет средств бюджета города Вологды – </w:t>
            </w:r>
            <w:r w:rsidR="004C0C79">
              <w:rPr>
                <w:rFonts w:ascii="Times New Roman" w:hAnsi="Times New Roman" w:cs="Times New Roman"/>
                <w:sz w:val="26"/>
                <w:szCs w:val="26"/>
              </w:rPr>
              <w:t xml:space="preserve">410 607,4 </w:t>
            </w:r>
            <w:r w:rsidRPr="00824213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 по годам реализации:</w:t>
            </w:r>
          </w:p>
          <w:p w:rsidR="00D57304" w:rsidRPr="00824213" w:rsidRDefault="00D57304" w:rsidP="00094A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213">
              <w:rPr>
                <w:rFonts w:ascii="Times New Roman" w:hAnsi="Times New Roman" w:cs="Times New Roman"/>
                <w:sz w:val="26"/>
                <w:szCs w:val="26"/>
              </w:rPr>
              <w:t>2020 год – 10</w:t>
            </w:r>
            <w:r w:rsidR="00D8295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24213">
              <w:rPr>
                <w:rFonts w:ascii="Times New Roman" w:hAnsi="Times New Roman" w:cs="Times New Roman"/>
                <w:sz w:val="26"/>
                <w:szCs w:val="26"/>
              </w:rPr>
              <w:t>075,6 тыс. рублей;</w:t>
            </w:r>
          </w:p>
          <w:p w:rsidR="00D57304" w:rsidRPr="00824213" w:rsidRDefault="00D57304" w:rsidP="00094A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213">
              <w:rPr>
                <w:rFonts w:ascii="Times New Roman" w:hAnsi="Times New Roman" w:cs="Times New Roman"/>
                <w:sz w:val="26"/>
                <w:szCs w:val="26"/>
              </w:rPr>
              <w:t>2021 год – 13</w:t>
            </w:r>
            <w:r w:rsidR="00D8295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24213">
              <w:rPr>
                <w:rFonts w:ascii="Times New Roman" w:hAnsi="Times New Roman" w:cs="Times New Roman"/>
                <w:sz w:val="26"/>
                <w:szCs w:val="26"/>
              </w:rPr>
              <w:t>919,9 тыс. рублей;</w:t>
            </w:r>
          </w:p>
          <w:p w:rsidR="00D57304" w:rsidRPr="00824213" w:rsidRDefault="00D57304" w:rsidP="00094A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213">
              <w:rPr>
                <w:rFonts w:ascii="Times New Roman" w:hAnsi="Times New Roman" w:cs="Times New Roman"/>
                <w:sz w:val="26"/>
                <w:szCs w:val="26"/>
              </w:rPr>
              <w:t>2022 год – 40</w:t>
            </w:r>
            <w:r w:rsidR="00D8295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24213">
              <w:rPr>
                <w:rFonts w:ascii="Times New Roman" w:hAnsi="Times New Roman" w:cs="Times New Roman"/>
                <w:sz w:val="26"/>
                <w:szCs w:val="26"/>
              </w:rPr>
              <w:t>664,5 тыс. рублей;</w:t>
            </w:r>
          </w:p>
          <w:p w:rsidR="00D57304" w:rsidRPr="00824213" w:rsidRDefault="00D57304" w:rsidP="00094A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213">
              <w:rPr>
                <w:rFonts w:ascii="Times New Roman" w:hAnsi="Times New Roman" w:cs="Times New Roman"/>
                <w:sz w:val="26"/>
                <w:szCs w:val="26"/>
              </w:rPr>
              <w:t>2023 год –</w:t>
            </w:r>
            <w:r w:rsidR="00C3300B" w:rsidRPr="00824213">
              <w:rPr>
                <w:rFonts w:ascii="Times New Roman" w:hAnsi="Times New Roman" w:cs="Times New Roman"/>
                <w:sz w:val="26"/>
                <w:szCs w:val="26"/>
              </w:rPr>
              <w:t xml:space="preserve"> 124</w:t>
            </w:r>
            <w:r w:rsidR="00D8295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24213" w:rsidRPr="00824213">
              <w:rPr>
                <w:rFonts w:ascii="Times New Roman" w:hAnsi="Times New Roman" w:cs="Times New Roman"/>
                <w:sz w:val="26"/>
                <w:szCs w:val="26"/>
              </w:rPr>
              <w:t>333,3</w:t>
            </w:r>
            <w:r w:rsidRPr="00824213">
              <w:rPr>
                <w:rFonts w:ascii="Times New Roman" w:hAnsi="Times New Roman" w:cs="Times New Roman"/>
                <w:sz w:val="26"/>
                <w:szCs w:val="26"/>
              </w:rPr>
              <w:t>тыс. рублей;</w:t>
            </w:r>
          </w:p>
          <w:p w:rsidR="00D57304" w:rsidRPr="00824213" w:rsidRDefault="00D57304" w:rsidP="00094A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213">
              <w:rPr>
                <w:rFonts w:ascii="Times New Roman" w:hAnsi="Times New Roman" w:cs="Times New Roman"/>
                <w:sz w:val="26"/>
                <w:szCs w:val="26"/>
              </w:rPr>
              <w:t xml:space="preserve">2024 год – </w:t>
            </w:r>
            <w:r w:rsidR="001B602E" w:rsidRPr="00824213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  <w:r w:rsidR="00D8295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24213" w:rsidRPr="00824213">
              <w:rPr>
                <w:rFonts w:ascii="Times New Roman" w:hAnsi="Times New Roman" w:cs="Times New Roman"/>
                <w:sz w:val="26"/>
                <w:szCs w:val="26"/>
              </w:rPr>
              <w:t>904</w:t>
            </w:r>
            <w:r w:rsidR="00A42B97" w:rsidRPr="00824213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094A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24213">
              <w:rPr>
                <w:rFonts w:ascii="Times New Roman" w:hAnsi="Times New Roman" w:cs="Times New Roman"/>
                <w:sz w:val="26"/>
                <w:szCs w:val="26"/>
              </w:rPr>
              <w:t>тыс. рублей;</w:t>
            </w:r>
          </w:p>
          <w:p w:rsidR="00DB31A7" w:rsidRPr="00824213" w:rsidRDefault="00D57304" w:rsidP="00094A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213">
              <w:rPr>
                <w:rFonts w:ascii="Times New Roman" w:hAnsi="Times New Roman" w:cs="Times New Roman"/>
                <w:sz w:val="26"/>
                <w:szCs w:val="26"/>
              </w:rPr>
              <w:t xml:space="preserve">2025 год – </w:t>
            </w:r>
            <w:r w:rsidR="00C3300B" w:rsidRPr="00824213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="00D8295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24213" w:rsidRPr="00824213">
              <w:rPr>
                <w:rFonts w:ascii="Times New Roman" w:hAnsi="Times New Roman" w:cs="Times New Roman"/>
                <w:sz w:val="26"/>
                <w:szCs w:val="26"/>
              </w:rPr>
              <w:t>567</w:t>
            </w:r>
            <w:r w:rsidR="00C3300B" w:rsidRPr="00824213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42B97" w:rsidRPr="0082421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824213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  <w:r w:rsidR="001B602E" w:rsidRPr="00824213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1B602E" w:rsidRPr="00824213" w:rsidRDefault="001B602E" w:rsidP="00094A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213">
              <w:rPr>
                <w:rFonts w:ascii="Times New Roman" w:hAnsi="Times New Roman" w:cs="Times New Roman"/>
                <w:sz w:val="26"/>
                <w:szCs w:val="26"/>
              </w:rPr>
              <w:t>2026 год – 35</w:t>
            </w:r>
            <w:r w:rsidR="00D8295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24213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  <w:r w:rsidR="00A42B97" w:rsidRPr="0082421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824213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42B97" w:rsidRPr="0082421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824213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  <w:r w:rsidR="00736386" w:rsidRPr="00824213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F6E72" w:rsidRPr="00D57304" w:rsidRDefault="005F6E72" w:rsidP="00094A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213">
              <w:rPr>
                <w:rFonts w:ascii="Times New Roman" w:hAnsi="Times New Roman" w:cs="Times New Roman"/>
                <w:sz w:val="26"/>
                <w:szCs w:val="26"/>
              </w:rPr>
              <w:t xml:space="preserve">2027 год – </w:t>
            </w:r>
            <w:r w:rsidR="00CD42D2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  <w:r w:rsidR="00D8295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D42D2">
              <w:rPr>
                <w:rFonts w:ascii="Times New Roman" w:hAnsi="Times New Roman" w:cs="Times New Roman"/>
                <w:sz w:val="26"/>
                <w:szCs w:val="26"/>
              </w:rPr>
              <w:t>575,9</w:t>
            </w:r>
            <w:r w:rsidRPr="00824213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</w:p>
        </w:tc>
      </w:tr>
      <w:tr w:rsidR="00DB31A7" w:rsidRPr="00D8295A" w:rsidTr="00FB5708">
        <w:tc>
          <w:tcPr>
            <w:tcW w:w="2381" w:type="dxa"/>
          </w:tcPr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7179" w:type="dxa"/>
          </w:tcPr>
          <w:p w:rsidR="00DB31A7" w:rsidRPr="00B0451A" w:rsidRDefault="00DB31A7" w:rsidP="00094A19">
            <w:pPr>
              <w:pStyle w:val="ConsPlusNormal"/>
              <w:ind w:left="29"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1. Сокращение среднего отклонения прогнозных значений показателей, прогноз которых осуществляет Департамент экономического развития Администрации города Вологды в соответствии с </w:t>
            </w:r>
            <w:hyperlink r:id="rId22">
              <w:r w:rsidRPr="00B0451A">
                <w:rPr>
                  <w:rFonts w:ascii="Times New Roman" w:hAnsi="Times New Roman" w:cs="Times New Roman"/>
                  <w:sz w:val="26"/>
                  <w:szCs w:val="26"/>
                </w:rPr>
                <w:t>постановлением</w:t>
              </w:r>
            </w:hyperlink>
            <w:r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 Главы города Вологды </w:t>
            </w:r>
            <w:r w:rsidR="00094A1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от 30 декабря 2008 года </w:t>
            </w:r>
            <w:r w:rsidR="00D57304" w:rsidRPr="00B0451A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 8036 </w:t>
            </w:r>
            <w:r w:rsidR="00D57304" w:rsidRPr="00B0451A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B0451A">
              <w:rPr>
                <w:rFonts w:ascii="Times New Roman" w:hAnsi="Times New Roman" w:cs="Times New Roman"/>
                <w:sz w:val="26"/>
                <w:szCs w:val="26"/>
              </w:rPr>
              <w:t>О порядке разработки прогнозов и прогнозно-аналитических материалов по социально-экономическому развитию городского округа города Вологды</w:t>
            </w:r>
            <w:r w:rsidR="006472BB">
              <w:rPr>
                <w:rFonts w:ascii="Times New Roman" w:hAnsi="Times New Roman" w:cs="Times New Roman"/>
                <w:sz w:val="26"/>
                <w:szCs w:val="26"/>
              </w:rPr>
              <w:t>» (</w:t>
            </w:r>
            <w:r w:rsidR="007A1699">
              <w:rPr>
                <w:rFonts w:ascii="Times New Roman" w:hAnsi="Times New Roman" w:cs="Times New Roman"/>
                <w:sz w:val="26"/>
                <w:szCs w:val="26"/>
              </w:rPr>
              <w:t>с последующими изменениями)</w:t>
            </w:r>
            <w:r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, от полученных по данным показателям фактических значений до </w:t>
            </w:r>
            <w:r w:rsidR="00CD31E4" w:rsidRPr="00B0451A">
              <w:rPr>
                <w:rFonts w:ascii="Times New Roman" w:hAnsi="Times New Roman" w:cs="Times New Roman"/>
                <w:sz w:val="26"/>
                <w:szCs w:val="26"/>
              </w:rPr>
              <w:t>7,5</w:t>
            </w:r>
            <w:r w:rsidRPr="00B0451A">
              <w:rPr>
                <w:rFonts w:ascii="Times New Roman" w:hAnsi="Times New Roman" w:cs="Times New Roman"/>
                <w:sz w:val="26"/>
                <w:szCs w:val="26"/>
              </w:rPr>
              <w:t>%.</w:t>
            </w:r>
          </w:p>
          <w:p w:rsidR="00DB31A7" w:rsidRPr="00B0451A" w:rsidRDefault="00DB31A7" w:rsidP="00094A19">
            <w:pPr>
              <w:pStyle w:val="ConsPlusNormal"/>
              <w:ind w:left="29"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2. Разработка и утверждение муниципальных проектов в </w:t>
            </w:r>
            <w:r w:rsidRPr="00B0451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общем количестве стратегических инициатив, включенных в </w:t>
            </w:r>
            <w:hyperlink r:id="rId23">
              <w:r w:rsidRPr="00B0451A">
                <w:rPr>
                  <w:rFonts w:ascii="Times New Roman" w:hAnsi="Times New Roman" w:cs="Times New Roman"/>
                  <w:sz w:val="26"/>
                  <w:szCs w:val="26"/>
                </w:rPr>
                <w:t>Стратегию</w:t>
              </w:r>
            </w:hyperlink>
            <w:r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 социально-экономического развития городского округа города Вологды на период до 2030 года</w:t>
            </w:r>
            <w:r w:rsidR="00555D94" w:rsidRPr="00B0451A">
              <w:rPr>
                <w:rFonts w:ascii="Times New Roman" w:hAnsi="Times New Roman" w:cs="Times New Roman"/>
                <w:sz w:val="26"/>
                <w:szCs w:val="26"/>
              </w:rPr>
              <w:t>, 100%</w:t>
            </w:r>
            <w:r w:rsidRPr="00B0451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DB31A7" w:rsidRDefault="00DB31A7" w:rsidP="00094A19">
            <w:pPr>
              <w:pStyle w:val="ConsPlusNormal"/>
              <w:ind w:left="29"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3. Разработка на принципах проектного управления проектов городского развития с участием жителей города Вологды, некоммерческих и коммерческих организаций, не менее </w:t>
            </w:r>
            <w:r w:rsidR="006472B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 единиц.</w:t>
            </w:r>
          </w:p>
          <w:p w:rsidR="00C2262A" w:rsidRDefault="006472BB" w:rsidP="00094A19">
            <w:pPr>
              <w:pStyle w:val="ConsPlusNormal"/>
              <w:ind w:left="29"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 Обеспечение</w:t>
            </w:r>
            <w:r w:rsidRPr="00001E25">
              <w:rPr>
                <w:rFonts w:ascii="Times New Roman" w:hAnsi="Times New Roman" w:cs="Times New Roman"/>
                <w:sz w:val="26"/>
                <w:szCs w:val="26"/>
              </w:rPr>
              <w:t xml:space="preserve"> выполнения показателей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001E25">
              <w:rPr>
                <w:rFonts w:ascii="Times New Roman" w:hAnsi="Times New Roman" w:cs="Times New Roman"/>
                <w:sz w:val="26"/>
                <w:szCs w:val="26"/>
              </w:rPr>
              <w:t xml:space="preserve"> разработанных на принципах проектного управления проектов городского развития с участием жителей города Вологды, некоммерческих и коммерческих организаций</w:t>
            </w:r>
            <w:r w:rsidR="00094A1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100% ежегодно.</w:t>
            </w:r>
          </w:p>
          <w:p w:rsidR="00DB31A7" w:rsidRPr="00B0451A" w:rsidRDefault="000F640C" w:rsidP="00094A19">
            <w:pPr>
              <w:pStyle w:val="ConsPlusNormal"/>
              <w:ind w:left="29"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4">
              <w:r w:rsidR="006472BB">
                <w:rPr>
                  <w:rFonts w:ascii="Times New Roman" w:hAnsi="Times New Roman" w:cs="Times New Roman"/>
                  <w:sz w:val="26"/>
                  <w:szCs w:val="26"/>
                </w:rPr>
                <w:t>5</w:t>
              </w:r>
            </w:hyperlink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>. Сохранение зарегистрированной безработицы на уровне не выше 1,2%.</w:t>
            </w:r>
          </w:p>
          <w:p w:rsidR="00DB31A7" w:rsidRPr="00B0451A" w:rsidRDefault="000F640C" w:rsidP="00094A19">
            <w:pPr>
              <w:pStyle w:val="ConsPlusNormal"/>
              <w:ind w:left="29"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5">
              <w:r w:rsidR="006472BB">
                <w:rPr>
                  <w:rFonts w:ascii="Times New Roman" w:hAnsi="Times New Roman" w:cs="Times New Roman"/>
                  <w:sz w:val="26"/>
                  <w:szCs w:val="26"/>
                </w:rPr>
                <w:t>6</w:t>
              </w:r>
            </w:hyperlink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>. Увеличение среднесписочной численности работников по полному кругу организаций до 132,</w:t>
            </w:r>
            <w:r w:rsidR="00D65597" w:rsidRPr="00B0451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 тыс. человек.</w:t>
            </w:r>
          </w:p>
          <w:p w:rsidR="00DB31A7" w:rsidRPr="00B0451A" w:rsidRDefault="000F640C" w:rsidP="00094A19">
            <w:pPr>
              <w:pStyle w:val="ConsPlusNormal"/>
              <w:ind w:left="29"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6">
              <w:r w:rsidR="006472BB">
                <w:rPr>
                  <w:rFonts w:ascii="Times New Roman" w:hAnsi="Times New Roman" w:cs="Times New Roman"/>
                  <w:sz w:val="26"/>
                  <w:szCs w:val="26"/>
                </w:rPr>
                <w:t>7</w:t>
              </w:r>
            </w:hyperlink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>. Создание 1</w:t>
            </w:r>
            <w:r w:rsidR="00555D94" w:rsidRPr="00B0451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 оборудованных (оснащенных) рабочих мест для трудоустройства инвалидов молодого возраста.</w:t>
            </w:r>
          </w:p>
          <w:p w:rsidR="00DB31A7" w:rsidRPr="00B0451A" w:rsidRDefault="000F640C" w:rsidP="00094A19">
            <w:pPr>
              <w:pStyle w:val="ConsPlusNormal"/>
              <w:ind w:left="29"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7">
              <w:r w:rsidR="006472BB">
                <w:rPr>
                  <w:rFonts w:ascii="Times New Roman" w:hAnsi="Times New Roman" w:cs="Times New Roman"/>
                  <w:sz w:val="26"/>
                  <w:szCs w:val="26"/>
                </w:rPr>
                <w:t>8</w:t>
              </w:r>
            </w:hyperlink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>. Организация и проведение оплачиваемых общественных работ не менее чем для 26 человек.</w:t>
            </w:r>
          </w:p>
          <w:p w:rsidR="00DB31A7" w:rsidRPr="00B0451A" w:rsidRDefault="000F640C" w:rsidP="00094A19">
            <w:pPr>
              <w:pStyle w:val="ConsPlusNormal"/>
              <w:ind w:left="29"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8">
              <w:r w:rsidR="006472BB">
                <w:rPr>
                  <w:rFonts w:ascii="Times New Roman" w:hAnsi="Times New Roman" w:cs="Times New Roman"/>
                  <w:sz w:val="26"/>
                  <w:szCs w:val="26"/>
                </w:rPr>
                <w:t>9</w:t>
              </w:r>
            </w:hyperlink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. Временное трудоустройство не менее </w:t>
            </w:r>
            <w:r w:rsidR="00D65597" w:rsidRPr="00B0451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22601">
              <w:rPr>
                <w:rFonts w:ascii="Times New Roman" w:hAnsi="Times New Roman" w:cs="Times New Roman"/>
                <w:sz w:val="26"/>
                <w:szCs w:val="26"/>
              </w:rPr>
              <w:t>233</w:t>
            </w:r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 несовершеннолетних в возрасте от 14 до 18 лет в свободное от учебы время в муниципальных учреждениях городского округа города Вологды.</w:t>
            </w:r>
          </w:p>
          <w:p w:rsidR="00DB31A7" w:rsidRPr="00B0451A" w:rsidRDefault="000F640C" w:rsidP="00094A19">
            <w:pPr>
              <w:pStyle w:val="ConsPlusNormal"/>
              <w:ind w:left="29"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9">
              <w:r w:rsidR="006472BB">
                <w:rPr>
                  <w:rFonts w:ascii="Times New Roman" w:hAnsi="Times New Roman" w:cs="Times New Roman"/>
                  <w:sz w:val="26"/>
                  <w:szCs w:val="26"/>
                </w:rPr>
                <w:t>10</w:t>
              </w:r>
            </w:hyperlink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. Увеличение доли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города Вологды до </w:t>
            </w:r>
            <w:r w:rsidR="00632E86" w:rsidRPr="00B0451A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>%.</w:t>
            </w:r>
          </w:p>
          <w:p w:rsidR="00DB31A7" w:rsidRPr="00B0451A" w:rsidRDefault="000F640C" w:rsidP="00094A19">
            <w:pPr>
              <w:pStyle w:val="ConsPlusNormal"/>
              <w:ind w:left="29"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30">
              <w:r w:rsidR="00DB31A7" w:rsidRPr="00B0451A">
                <w:rPr>
                  <w:rFonts w:ascii="Times New Roman" w:hAnsi="Times New Roman" w:cs="Times New Roman"/>
                  <w:sz w:val="26"/>
                  <w:szCs w:val="26"/>
                </w:rPr>
                <w:t>1</w:t>
              </w:r>
              <w:r w:rsidR="006472BB">
                <w:rPr>
                  <w:rFonts w:ascii="Times New Roman" w:hAnsi="Times New Roman" w:cs="Times New Roman"/>
                  <w:sz w:val="26"/>
                  <w:szCs w:val="26"/>
                </w:rPr>
                <w:t>1</w:t>
              </w:r>
            </w:hyperlink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>. Обеспечение прироста числа туристов, посетивших городской округ город Вологда, на 3% ежегодно.</w:t>
            </w:r>
          </w:p>
          <w:p w:rsidR="00DB31A7" w:rsidRPr="00B0451A" w:rsidRDefault="000F640C" w:rsidP="00094A19">
            <w:pPr>
              <w:pStyle w:val="ConsPlusNormal"/>
              <w:ind w:left="29"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31">
              <w:r w:rsidR="00DB31A7" w:rsidRPr="00B0451A">
                <w:rPr>
                  <w:rFonts w:ascii="Times New Roman" w:hAnsi="Times New Roman" w:cs="Times New Roman"/>
                  <w:sz w:val="26"/>
                  <w:szCs w:val="26"/>
                </w:rPr>
                <w:t>1</w:t>
              </w:r>
              <w:r w:rsidR="006472BB">
                <w:rPr>
                  <w:rFonts w:ascii="Times New Roman" w:hAnsi="Times New Roman" w:cs="Times New Roman"/>
                  <w:sz w:val="26"/>
                  <w:szCs w:val="26"/>
                </w:rPr>
                <w:t>2</w:t>
              </w:r>
            </w:hyperlink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. Обеспечение прироста объема отгруженной продукции в промышленности (по крупным и средним предприятиям) к уровню 2018 года на </w:t>
            </w:r>
            <w:r w:rsidR="00397268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>%.</w:t>
            </w:r>
          </w:p>
          <w:p w:rsidR="00DB31A7" w:rsidRPr="00B0451A" w:rsidRDefault="000F640C" w:rsidP="00094A19">
            <w:pPr>
              <w:pStyle w:val="ConsPlusNormal"/>
              <w:ind w:left="29"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32">
              <w:r w:rsidR="00DB31A7" w:rsidRPr="00B0451A">
                <w:rPr>
                  <w:rFonts w:ascii="Times New Roman" w:hAnsi="Times New Roman" w:cs="Times New Roman"/>
                  <w:sz w:val="26"/>
                  <w:szCs w:val="26"/>
                </w:rPr>
                <w:t>1</w:t>
              </w:r>
              <w:r w:rsidR="006472BB">
                <w:rPr>
                  <w:rFonts w:ascii="Times New Roman" w:hAnsi="Times New Roman" w:cs="Times New Roman"/>
                  <w:sz w:val="26"/>
                  <w:szCs w:val="26"/>
                </w:rPr>
                <w:t>3</w:t>
              </w:r>
            </w:hyperlink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. Обеспечение прироста объема инвестиций в основной капитал (за исключением бюджетных средств) в расчете на 1 жителя к уровню 2018 года на </w:t>
            </w:r>
            <w:r w:rsidR="00464DEA">
              <w:rPr>
                <w:rFonts w:ascii="Times New Roman" w:hAnsi="Times New Roman" w:cs="Times New Roman"/>
                <w:sz w:val="26"/>
                <w:szCs w:val="26"/>
              </w:rPr>
              <w:t>42,8</w:t>
            </w:r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>%.</w:t>
            </w:r>
          </w:p>
          <w:p w:rsidR="00C2262A" w:rsidRDefault="000F640C" w:rsidP="00094A19">
            <w:pPr>
              <w:pStyle w:val="ConsPlusNormal"/>
              <w:ind w:left="29"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33">
              <w:r w:rsidR="00DB31A7" w:rsidRPr="00B0451A">
                <w:rPr>
                  <w:rFonts w:ascii="Times New Roman" w:hAnsi="Times New Roman" w:cs="Times New Roman"/>
                  <w:sz w:val="26"/>
                  <w:szCs w:val="26"/>
                </w:rPr>
                <w:t>1</w:t>
              </w:r>
              <w:r w:rsidR="006472BB">
                <w:rPr>
                  <w:rFonts w:ascii="Times New Roman" w:hAnsi="Times New Roman" w:cs="Times New Roman"/>
                  <w:sz w:val="26"/>
                  <w:szCs w:val="26"/>
                </w:rPr>
                <w:t>4</w:t>
              </w:r>
            </w:hyperlink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. Увеличение объема экспорта организаций города к уровню 2018 года на </w:t>
            </w:r>
            <w:r w:rsidR="00555D94" w:rsidRPr="00B0451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632E86" w:rsidRPr="00B0451A">
              <w:rPr>
                <w:rFonts w:ascii="Times New Roman" w:hAnsi="Times New Roman" w:cs="Times New Roman"/>
                <w:sz w:val="26"/>
                <w:szCs w:val="26"/>
              </w:rPr>
              <w:t>,5</w:t>
            </w:r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 млн. долларов США.</w:t>
            </w:r>
          </w:p>
          <w:p w:rsidR="00DB31A7" w:rsidRPr="00B0451A" w:rsidRDefault="000F640C" w:rsidP="00094A19">
            <w:pPr>
              <w:pStyle w:val="ConsPlusNormal"/>
              <w:ind w:left="29"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34">
              <w:r w:rsidR="00DB31A7" w:rsidRPr="00B0451A">
                <w:rPr>
                  <w:rFonts w:ascii="Times New Roman" w:hAnsi="Times New Roman" w:cs="Times New Roman"/>
                  <w:sz w:val="26"/>
                  <w:szCs w:val="26"/>
                </w:rPr>
                <w:t>1</w:t>
              </w:r>
              <w:r w:rsidR="006472BB">
                <w:rPr>
                  <w:rFonts w:ascii="Times New Roman" w:hAnsi="Times New Roman" w:cs="Times New Roman"/>
                  <w:sz w:val="26"/>
                  <w:szCs w:val="26"/>
                </w:rPr>
                <w:t>5</w:t>
              </w:r>
            </w:hyperlink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. Обеспечение прироста оборота розничной торговли в расчете на 1 жителя к уровню 2018 года на </w:t>
            </w:r>
            <w:r w:rsidR="00632E86" w:rsidRPr="00B0451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464DEA">
              <w:rPr>
                <w:rFonts w:ascii="Times New Roman" w:hAnsi="Times New Roman" w:cs="Times New Roman"/>
                <w:sz w:val="26"/>
                <w:szCs w:val="26"/>
              </w:rPr>
              <w:t>6,5</w:t>
            </w:r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>%.</w:t>
            </w:r>
          </w:p>
          <w:p w:rsidR="00DB31A7" w:rsidRPr="00B0451A" w:rsidRDefault="000F640C" w:rsidP="00094A19">
            <w:pPr>
              <w:pStyle w:val="ConsPlusNormal"/>
              <w:ind w:left="29"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35">
              <w:r w:rsidR="00DB31A7" w:rsidRPr="00B0451A">
                <w:rPr>
                  <w:rFonts w:ascii="Times New Roman" w:hAnsi="Times New Roman" w:cs="Times New Roman"/>
                  <w:sz w:val="26"/>
                  <w:szCs w:val="26"/>
                </w:rPr>
                <w:t>1</w:t>
              </w:r>
              <w:r w:rsidR="006472BB">
                <w:rPr>
                  <w:rFonts w:ascii="Times New Roman" w:hAnsi="Times New Roman" w:cs="Times New Roman"/>
                  <w:sz w:val="26"/>
                  <w:szCs w:val="26"/>
                </w:rPr>
                <w:t>6</w:t>
              </w:r>
            </w:hyperlink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. Обеспечение прироста объема бытовых услуг к уровню 2018 года на </w:t>
            </w:r>
            <w:r w:rsidR="00CD1FA2">
              <w:rPr>
                <w:rFonts w:ascii="Times New Roman" w:hAnsi="Times New Roman" w:cs="Times New Roman"/>
                <w:sz w:val="26"/>
                <w:szCs w:val="26"/>
              </w:rPr>
              <w:t>41,2</w:t>
            </w:r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>%.</w:t>
            </w:r>
          </w:p>
          <w:p w:rsidR="00DB31A7" w:rsidRPr="00D57304" w:rsidRDefault="000F640C" w:rsidP="00094A19">
            <w:pPr>
              <w:pStyle w:val="ConsPlusNormal"/>
              <w:ind w:left="29"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36">
              <w:r w:rsidR="00DB31A7" w:rsidRPr="00B0451A">
                <w:rPr>
                  <w:rFonts w:ascii="Times New Roman" w:hAnsi="Times New Roman" w:cs="Times New Roman"/>
                  <w:sz w:val="26"/>
                  <w:szCs w:val="26"/>
                </w:rPr>
                <w:t>1</w:t>
              </w:r>
              <w:r w:rsidR="006472BB">
                <w:rPr>
                  <w:rFonts w:ascii="Times New Roman" w:hAnsi="Times New Roman" w:cs="Times New Roman"/>
                  <w:sz w:val="26"/>
                  <w:szCs w:val="26"/>
                </w:rPr>
                <w:t>7</w:t>
              </w:r>
            </w:hyperlink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>. Обеспечение выполнения графика реализации муниципальной программы на 100% ежегодно</w:t>
            </w:r>
          </w:p>
        </w:tc>
      </w:tr>
    </w:tbl>
    <w:p w:rsidR="003C4A49" w:rsidRPr="00D8295A" w:rsidRDefault="00D8295A" w:rsidP="00D8295A">
      <w:pPr>
        <w:jc w:val="right"/>
        <w:rPr>
          <w:rFonts w:ascii="Times New Roman" w:hAnsi="Times New Roman" w:cs="Times New Roman"/>
          <w:sz w:val="26"/>
          <w:szCs w:val="26"/>
        </w:rPr>
      </w:pPr>
      <w:r w:rsidRPr="00D8295A">
        <w:rPr>
          <w:rFonts w:ascii="Times New Roman" w:hAnsi="Times New Roman" w:cs="Times New Roman"/>
          <w:sz w:val="26"/>
          <w:szCs w:val="26"/>
        </w:rPr>
        <w:lastRenderedPageBreak/>
        <w:t>».</w:t>
      </w:r>
    </w:p>
    <w:sectPr w:rsidR="003C4A49" w:rsidRPr="00D8295A" w:rsidSect="00C2262A">
      <w:headerReference w:type="default" r:id="rId37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40C" w:rsidRDefault="000F640C" w:rsidP="00C2262A">
      <w:pPr>
        <w:spacing w:after="0" w:line="240" w:lineRule="auto"/>
      </w:pPr>
      <w:r>
        <w:separator/>
      </w:r>
    </w:p>
  </w:endnote>
  <w:endnote w:type="continuationSeparator" w:id="0">
    <w:p w:rsidR="000F640C" w:rsidRDefault="000F640C" w:rsidP="00C22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40C" w:rsidRDefault="000F640C" w:rsidP="00C2262A">
      <w:pPr>
        <w:spacing w:after="0" w:line="240" w:lineRule="auto"/>
      </w:pPr>
      <w:r>
        <w:separator/>
      </w:r>
    </w:p>
  </w:footnote>
  <w:footnote w:type="continuationSeparator" w:id="0">
    <w:p w:rsidR="000F640C" w:rsidRDefault="000F640C" w:rsidP="00C22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19555"/>
      <w:docPartObj>
        <w:docPartGallery w:val="Page Numbers (Top of Page)"/>
        <w:docPartUnique/>
      </w:docPartObj>
    </w:sdtPr>
    <w:sdtEndPr/>
    <w:sdtContent>
      <w:p w:rsidR="00C2262A" w:rsidRDefault="00D270EB">
        <w:pPr>
          <w:pStyle w:val="af4"/>
          <w:jc w:val="center"/>
        </w:pPr>
        <w:r>
          <w:fldChar w:fldCharType="begin"/>
        </w:r>
        <w:r w:rsidR="00C00F91">
          <w:instrText xml:space="preserve"> PAGE   \* MERGEFORMAT </w:instrText>
        </w:r>
        <w:r>
          <w:fldChar w:fldCharType="separate"/>
        </w:r>
        <w:r w:rsidR="0091200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2262A" w:rsidRDefault="00C2262A">
    <w:pPr>
      <w:pStyle w:val="af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B31A7"/>
    <w:rsid w:val="00094A19"/>
    <w:rsid w:val="000F640C"/>
    <w:rsid w:val="0012330D"/>
    <w:rsid w:val="001A77C0"/>
    <w:rsid w:val="001B602E"/>
    <w:rsid w:val="001E3498"/>
    <w:rsid w:val="001F330C"/>
    <w:rsid w:val="002170AE"/>
    <w:rsid w:val="00275522"/>
    <w:rsid w:val="002D0C94"/>
    <w:rsid w:val="00323C20"/>
    <w:rsid w:val="00366206"/>
    <w:rsid w:val="00397268"/>
    <w:rsid w:val="003A5B91"/>
    <w:rsid w:val="003C4A49"/>
    <w:rsid w:val="003E0105"/>
    <w:rsid w:val="00464DEA"/>
    <w:rsid w:val="004A5BE1"/>
    <w:rsid w:val="004C0C79"/>
    <w:rsid w:val="00520584"/>
    <w:rsid w:val="00531F5A"/>
    <w:rsid w:val="00555D94"/>
    <w:rsid w:val="005657BA"/>
    <w:rsid w:val="005E0E49"/>
    <w:rsid w:val="005E69FF"/>
    <w:rsid w:val="005F6E72"/>
    <w:rsid w:val="00622601"/>
    <w:rsid w:val="006250CF"/>
    <w:rsid w:val="00632E86"/>
    <w:rsid w:val="006472BB"/>
    <w:rsid w:val="00647DA9"/>
    <w:rsid w:val="00736386"/>
    <w:rsid w:val="007A1699"/>
    <w:rsid w:val="00824213"/>
    <w:rsid w:val="0082632B"/>
    <w:rsid w:val="00836F72"/>
    <w:rsid w:val="00842610"/>
    <w:rsid w:val="008D4A52"/>
    <w:rsid w:val="008E5E3B"/>
    <w:rsid w:val="0091200C"/>
    <w:rsid w:val="00A42B97"/>
    <w:rsid w:val="00AD346B"/>
    <w:rsid w:val="00B0451A"/>
    <w:rsid w:val="00BE66C1"/>
    <w:rsid w:val="00C00F91"/>
    <w:rsid w:val="00C01A7E"/>
    <w:rsid w:val="00C209EC"/>
    <w:rsid w:val="00C2262A"/>
    <w:rsid w:val="00C3300B"/>
    <w:rsid w:val="00CD1FA2"/>
    <w:rsid w:val="00CD31E4"/>
    <w:rsid w:val="00CD42D2"/>
    <w:rsid w:val="00CD5448"/>
    <w:rsid w:val="00CF1AEA"/>
    <w:rsid w:val="00D270EB"/>
    <w:rsid w:val="00D27B11"/>
    <w:rsid w:val="00D57304"/>
    <w:rsid w:val="00D64291"/>
    <w:rsid w:val="00D65597"/>
    <w:rsid w:val="00D8295A"/>
    <w:rsid w:val="00DB31A7"/>
    <w:rsid w:val="00DE5B9A"/>
    <w:rsid w:val="00DF41CC"/>
    <w:rsid w:val="00E37BFF"/>
    <w:rsid w:val="00E86BBF"/>
    <w:rsid w:val="00F30471"/>
    <w:rsid w:val="00F37EE0"/>
    <w:rsid w:val="00F67E52"/>
    <w:rsid w:val="00FA7299"/>
    <w:rsid w:val="00FB57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7BA"/>
  </w:style>
  <w:style w:type="paragraph" w:styleId="1">
    <w:name w:val="heading 1"/>
    <w:basedOn w:val="a"/>
    <w:next w:val="a"/>
    <w:link w:val="10"/>
    <w:uiPriority w:val="9"/>
    <w:qFormat/>
    <w:rsid w:val="00F67E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67E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7E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7E5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F67E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7E5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67E5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67E5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7E5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7E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67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7E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7E5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F67E5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F67E5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F67E5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F67E5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F67E5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F67E5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F67E5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F67E5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F67E5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67E5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F67E52"/>
    <w:rPr>
      <w:b/>
      <w:bCs/>
    </w:rPr>
  </w:style>
  <w:style w:type="character" w:styleId="a9">
    <w:name w:val="Emphasis"/>
    <w:basedOn w:val="a0"/>
    <w:uiPriority w:val="20"/>
    <w:qFormat/>
    <w:rsid w:val="00F67E52"/>
    <w:rPr>
      <w:i/>
      <w:iCs/>
    </w:rPr>
  </w:style>
  <w:style w:type="paragraph" w:styleId="aa">
    <w:name w:val="No Spacing"/>
    <w:uiPriority w:val="1"/>
    <w:qFormat/>
    <w:rsid w:val="00F67E52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F67E5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67E5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F67E52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F67E5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F67E52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F67E52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F67E52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F67E52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F67E52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F67E52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F67E52"/>
    <w:pPr>
      <w:outlineLvl w:val="9"/>
    </w:pPr>
  </w:style>
  <w:style w:type="paragraph" w:customStyle="1" w:styleId="Iauiue">
    <w:name w:val="Iau?iue"/>
    <w:link w:val="Iauiue0"/>
    <w:qFormat/>
    <w:rsid w:val="00F67E52"/>
    <w:rPr>
      <w:sz w:val="26"/>
      <w:szCs w:val="26"/>
    </w:rPr>
  </w:style>
  <w:style w:type="character" w:customStyle="1" w:styleId="Iauiue0">
    <w:name w:val="Iau?iue Знак"/>
    <w:link w:val="Iauiue"/>
    <w:locked/>
    <w:rsid w:val="00F67E52"/>
    <w:rPr>
      <w:sz w:val="26"/>
      <w:szCs w:val="26"/>
      <w:lang w:bidi="ar-SA"/>
    </w:rPr>
  </w:style>
  <w:style w:type="paragraph" w:customStyle="1" w:styleId="ConsPlusNormal">
    <w:name w:val="ConsPlusNormal"/>
    <w:rsid w:val="00DB31A7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DB31A7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paragraph" w:styleId="af4">
    <w:name w:val="header"/>
    <w:basedOn w:val="a"/>
    <w:link w:val="af5"/>
    <w:uiPriority w:val="99"/>
    <w:unhideWhenUsed/>
    <w:rsid w:val="00C226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C2262A"/>
  </w:style>
  <w:style w:type="paragraph" w:styleId="af6">
    <w:name w:val="footer"/>
    <w:basedOn w:val="a"/>
    <w:link w:val="af7"/>
    <w:uiPriority w:val="99"/>
    <w:semiHidden/>
    <w:unhideWhenUsed/>
    <w:rsid w:val="00C226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C226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7E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67E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7E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7E5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F67E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7E5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67E5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67E5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7E5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7E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67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7E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7E5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F67E5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F67E5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F67E5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F67E5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F67E5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F67E5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F67E5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F67E5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F67E5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67E5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F67E52"/>
    <w:rPr>
      <w:b/>
      <w:bCs/>
    </w:rPr>
  </w:style>
  <w:style w:type="character" w:styleId="a9">
    <w:name w:val="Emphasis"/>
    <w:basedOn w:val="a0"/>
    <w:uiPriority w:val="20"/>
    <w:qFormat/>
    <w:rsid w:val="00F67E52"/>
    <w:rPr>
      <w:i/>
      <w:iCs/>
    </w:rPr>
  </w:style>
  <w:style w:type="paragraph" w:styleId="aa">
    <w:name w:val="No Spacing"/>
    <w:uiPriority w:val="1"/>
    <w:qFormat/>
    <w:rsid w:val="00F67E52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F67E5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67E5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F67E52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F67E5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F67E52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F67E52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F67E52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F67E52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F67E52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F67E52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F67E52"/>
    <w:pPr>
      <w:outlineLvl w:val="9"/>
    </w:pPr>
  </w:style>
  <w:style w:type="paragraph" w:customStyle="1" w:styleId="Iauiue">
    <w:name w:val="Iau?iue"/>
    <w:link w:val="Iauiue0"/>
    <w:qFormat/>
    <w:rsid w:val="00F67E52"/>
    <w:rPr>
      <w:sz w:val="26"/>
      <w:szCs w:val="26"/>
    </w:rPr>
  </w:style>
  <w:style w:type="character" w:customStyle="1" w:styleId="Iauiue0">
    <w:name w:val="Iau?iue Знак"/>
    <w:link w:val="Iauiue"/>
    <w:locked/>
    <w:rsid w:val="00F67E52"/>
    <w:rPr>
      <w:sz w:val="26"/>
      <w:szCs w:val="26"/>
      <w:lang w:bidi="ar-SA"/>
    </w:rPr>
  </w:style>
  <w:style w:type="paragraph" w:customStyle="1" w:styleId="ConsPlusNormal">
    <w:name w:val="ConsPlusNormal"/>
    <w:rsid w:val="00DB31A7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DB31A7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95&amp;n=210992&amp;dst=100010" TargetMode="External"/><Relationship Id="rId13" Type="http://schemas.openxmlformats.org/officeDocument/2006/relationships/hyperlink" Target="https://login.consultant.ru/link/?req=doc&amp;base=RLAW095&amp;n=222749&amp;dst=100012" TargetMode="External"/><Relationship Id="rId18" Type="http://schemas.openxmlformats.org/officeDocument/2006/relationships/hyperlink" Target="https://login.consultant.ru/link/?req=doc&amp;base=RLAW095&amp;n=222749&amp;dst=100012" TargetMode="External"/><Relationship Id="rId26" Type="http://schemas.openxmlformats.org/officeDocument/2006/relationships/hyperlink" Target="https://login.consultant.ru/link/?req=doc&amp;base=RLAW095&amp;n=222749&amp;dst=100021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RLAW095&amp;n=222749&amp;dst=100012" TargetMode="External"/><Relationship Id="rId34" Type="http://schemas.openxmlformats.org/officeDocument/2006/relationships/hyperlink" Target="https://login.consultant.ru/link/?req=doc&amp;base=RLAW095&amp;n=222749&amp;dst=100021" TargetMode="External"/><Relationship Id="rId7" Type="http://schemas.openxmlformats.org/officeDocument/2006/relationships/hyperlink" Target="https://login.consultant.ru/link/?req=doc&amp;base=RLAW095&amp;n=222229&amp;dst=100009" TargetMode="External"/><Relationship Id="rId12" Type="http://schemas.openxmlformats.org/officeDocument/2006/relationships/hyperlink" Target="https://login.consultant.ru/link/?req=doc&amp;base=RLAW095&amp;n=222749&amp;dst=100012" TargetMode="External"/><Relationship Id="rId17" Type="http://schemas.openxmlformats.org/officeDocument/2006/relationships/hyperlink" Target="https://login.consultant.ru/link/?req=doc&amp;base=RLAW095&amp;n=222749&amp;dst=100012" TargetMode="External"/><Relationship Id="rId25" Type="http://schemas.openxmlformats.org/officeDocument/2006/relationships/hyperlink" Target="https://login.consultant.ru/link/?req=doc&amp;base=RLAW095&amp;n=222749&amp;dst=100021" TargetMode="External"/><Relationship Id="rId33" Type="http://schemas.openxmlformats.org/officeDocument/2006/relationships/hyperlink" Target="https://login.consultant.ru/link/?req=doc&amp;base=RLAW095&amp;n=222749&amp;dst=100021" TargetMode="External"/><Relationship Id="rId38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095&amp;n=222749&amp;dst=100012" TargetMode="External"/><Relationship Id="rId20" Type="http://schemas.openxmlformats.org/officeDocument/2006/relationships/hyperlink" Target="https://login.consultant.ru/link/?req=doc&amp;base=RLAW095&amp;n=222749&amp;dst=100012" TargetMode="External"/><Relationship Id="rId29" Type="http://schemas.openxmlformats.org/officeDocument/2006/relationships/hyperlink" Target="https://login.consultant.ru/link/?req=doc&amp;base=RLAW095&amp;n=222749&amp;dst=100021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095&amp;n=222749&amp;dst=100012" TargetMode="External"/><Relationship Id="rId24" Type="http://schemas.openxmlformats.org/officeDocument/2006/relationships/hyperlink" Target="https://login.consultant.ru/link/?req=doc&amp;base=RLAW095&amp;n=222749&amp;dst=100021" TargetMode="External"/><Relationship Id="rId32" Type="http://schemas.openxmlformats.org/officeDocument/2006/relationships/hyperlink" Target="https://login.consultant.ru/link/?req=doc&amp;base=RLAW095&amp;n=222749&amp;dst=100021" TargetMode="External"/><Relationship Id="rId37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RLAW095&amp;n=222749&amp;dst=100012" TargetMode="External"/><Relationship Id="rId23" Type="http://schemas.openxmlformats.org/officeDocument/2006/relationships/hyperlink" Target="https://login.consultant.ru/link/?req=doc&amp;base=RLAW095&amp;n=210992&amp;dst=100010" TargetMode="External"/><Relationship Id="rId28" Type="http://schemas.openxmlformats.org/officeDocument/2006/relationships/hyperlink" Target="https://login.consultant.ru/link/?req=doc&amp;base=RLAW095&amp;n=222749&amp;dst=100021" TargetMode="External"/><Relationship Id="rId36" Type="http://schemas.openxmlformats.org/officeDocument/2006/relationships/hyperlink" Target="https://login.consultant.ru/link/?req=doc&amp;base=RLAW095&amp;n=222749&amp;dst=100021" TargetMode="External"/><Relationship Id="rId10" Type="http://schemas.openxmlformats.org/officeDocument/2006/relationships/hyperlink" Target="https://login.consultant.ru/link/?req=doc&amp;base=RLAW095&amp;n=222749&amp;dst=100012" TargetMode="External"/><Relationship Id="rId19" Type="http://schemas.openxmlformats.org/officeDocument/2006/relationships/hyperlink" Target="https://login.consultant.ru/link/?req=doc&amp;base=RLAW095&amp;n=222749&amp;dst=100012" TargetMode="External"/><Relationship Id="rId31" Type="http://schemas.openxmlformats.org/officeDocument/2006/relationships/hyperlink" Target="https://login.consultant.ru/link/?req=doc&amp;base=RLAW095&amp;n=222749&amp;dst=1000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95&amp;n=222749&amp;dst=100012" TargetMode="External"/><Relationship Id="rId14" Type="http://schemas.openxmlformats.org/officeDocument/2006/relationships/hyperlink" Target="https://login.consultant.ru/link/?req=doc&amp;base=RLAW095&amp;n=222749&amp;dst=100012" TargetMode="External"/><Relationship Id="rId22" Type="http://schemas.openxmlformats.org/officeDocument/2006/relationships/hyperlink" Target="https://login.consultant.ru/link/?req=doc&amp;base=RLAW095&amp;n=222229&amp;dst=100009" TargetMode="External"/><Relationship Id="rId27" Type="http://schemas.openxmlformats.org/officeDocument/2006/relationships/hyperlink" Target="https://login.consultant.ru/link/?req=doc&amp;base=RLAW095&amp;n=222749&amp;dst=100021" TargetMode="External"/><Relationship Id="rId30" Type="http://schemas.openxmlformats.org/officeDocument/2006/relationships/hyperlink" Target="https://login.consultant.ru/link/?req=doc&amp;base=RLAW095&amp;n=222749&amp;dst=100021" TargetMode="External"/><Relationship Id="rId35" Type="http://schemas.openxmlformats.org/officeDocument/2006/relationships/hyperlink" Target="https://login.consultant.ru/link/?req=doc&amp;base=RLAW095&amp;n=222749&amp;dst=100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1577</Words>
  <Characters>8990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paskhina_ep</dc:creator>
  <cp:lastModifiedBy>Неустроева Наталья Константиновна</cp:lastModifiedBy>
  <cp:revision>2</cp:revision>
  <dcterms:created xsi:type="dcterms:W3CDTF">2024-04-02T13:24:00Z</dcterms:created>
  <dcterms:modified xsi:type="dcterms:W3CDTF">2024-04-02T13:24:00Z</dcterms:modified>
</cp:coreProperties>
</file>