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64" w:rsidRPr="002B1057" w:rsidRDefault="006E5E64" w:rsidP="00D6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1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законов и иных нормативных правовых актов, определяющих полномочия, задачи и функции Департамента </w:t>
      </w:r>
      <w:r w:rsidR="00CD0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экономического развития и туризма</w:t>
      </w:r>
      <w:r w:rsidRPr="002B1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города Вологды</w:t>
      </w:r>
    </w:p>
    <w:p w:rsidR="006E5E64" w:rsidRPr="002B1057" w:rsidRDefault="006E5E64" w:rsidP="00D633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54"/>
      </w:tblGrid>
      <w:tr w:rsidR="00597E33" w:rsidRPr="002B1057" w:rsidTr="00B86B06">
        <w:trPr>
          <w:trHeight w:val="556"/>
        </w:trPr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нормативного правового акта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Конституция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Кодексы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06.10.2003 № 131-ФЗ «Об общих принципах организации местного самоуправления в Российской Федерации»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27.07.2010 № 210-ФЗ «Об организации предоставления государственных и муниципальных услуг»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21.11.2011 № 324-ФЗ «О бесплатной юридической помощи в Российской Федерации»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Решения Вологодской городской Думы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25.08.2005 № 301 «О принятии Устава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48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742ACE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Бюджете города Вологды на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30.11.2012 № 1409 «Об утверждении Положения о порядке организации и проведения публичных слушаний в городском округе городе Вологде»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28.11.2011 № 921 «Об утверждении Положения о порядке установления льгот по местным налогам на территории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19.12.2013 № 1946 «О разграничении полномочий органов местного самоуправления городского округа города Вологды в сфере закупок товаров, работ, услуг для обеспечения муниципальных нужд»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02.07.2012 № 1227 «О реализации права на участие в осуществлении отдельных государственных полномочий в сфере оказания бесплатной юридической помощи»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DC66A1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="006E5E64"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остановления Главы города Вологды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B1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28.12.2009 г.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7081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B10E52" w:rsidRP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Положения о Департаменте экономического развития</w:t>
            </w:r>
            <w:r w:rsid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туризма</w:t>
            </w:r>
            <w:r w:rsidR="00B10E52" w:rsidRP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Вологды и Перечня муниципальных учреждений, подведомственных Департаменту экономического развития </w:t>
            </w:r>
            <w:r w:rsid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туризма </w:t>
            </w:r>
            <w:r w:rsidR="00B10E52" w:rsidRPr="00B1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B10E52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236">
              <w:rPr>
                <w:rFonts w:ascii="Times New Roman" w:hAnsi="Times New Roman" w:cs="Times New Roman"/>
                <w:sz w:val="26"/>
                <w:szCs w:val="26"/>
              </w:rPr>
              <w:t xml:space="preserve">от 27.04.2006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91236">
              <w:rPr>
                <w:rFonts w:ascii="Times New Roman" w:hAnsi="Times New Roman" w:cs="Times New Roman"/>
                <w:sz w:val="26"/>
                <w:szCs w:val="26"/>
              </w:rPr>
              <w:t xml:space="preserve"> 1614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123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регулировании </w:t>
            </w:r>
            <w:r w:rsidRPr="00D912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трудовых отношений с руководителями муниципальных учреждений и предприятий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Вологды»</w:t>
            </w:r>
            <w:r w:rsidR="00D63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F0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B10E52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13.07.2007 № 3207 «</w:t>
            </w:r>
            <w:r w:rsidRPr="00656A7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об условиях оплаты труда руководителей муниципальных унитарных предприятий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Вологды»</w:t>
            </w:r>
            <w:r w:rsidR="00D63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F0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B10E52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A7F">
              <w:rPr>
                <w:rFonts w:ascii="Times New Roman" w:hAnsi="Times New Roman" w:cs="Times New Roman"/>
                <w:sz w:val="26"/>
                <w:szCs w:val="26"/>
              </w:rPr>
              <w:t xml:space="preserve">от 13.07.2007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56A7F">
              <w:rPr>
                <w:rFonts w:ascii="Times New Roman" w:hAnsi="Times New Roman" w:cs="Times New Roman"/>
                <w:sz w:val="26"/>
                <w:szCs w:val="26"/>
              </w:rPr>
              <w:t xml:space="preserve"> 3208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6A7F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63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F0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656A7F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09.10.2007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4581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единовременных выплатах руководителям муниципальных унита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рных предприятий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3257C" w:rsidRDefault="00D633F0" w:rsidP="00D63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20.02.2009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875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согласования крупных сделок,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3B2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Постановления Администрации города Вологды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30.06.2011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3595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Об определении границ прилегающих территорий, на которых не допускается розничная продажа алкогольной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18.07.2011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3951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схемы размещения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28.07.2011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4180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дислокации размещения объектов по оказанию услуг населению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B1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14.07.2014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4921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15.07.2014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4938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по согласованию решений о проведении ярмарки и схемы ярмарки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01.12.2014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9311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бюджета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  <w:proofErr w:type="gramEnd"/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05.11.2015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8414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О проведении проверки инвестиционных проектов, финансирование которых планируется осуществлять полностью или частично за счет средств бюджета города Вологды, на предмет эффективности использования направляемых на капитальные вложения средств бюджета города Вологды и достоверности их сметной стоимости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14.06.2016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667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Об утверждении нормативных затрат на обеспечение функций Департамента экономического развития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01.08.2016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920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требований к архитектурно-художественному виду нестационарных торговых объектов и объектов по оказанию услуг населению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07.09.2017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1027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D633F0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01.02.2018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78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закупок в электронной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>Электронный магазин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от 09.07.2018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 775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6B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мест для организации ярмарок и продажи товаров (выполнения работ, оказания услуг) на них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от 31.10.2019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 1540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муниципальном проектном офисе»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FE8">
              <w:rPr>
                <w:rFonts w:ascii="Times New Roman" w:hAnsi="Times New Roman" w:cs="Times New Roman"/>
                <w:sz w:val="26"/>
                <w:szCs w:val="26"/>
              </w:rPr>
              <w:t xml:space="preserve">от 11.11.2019 № 1569 «Об утверждении Положения об инвестиционной деятельности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981F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от 02.06.2016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 624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оценки эффективности деятельности муниципальных унитарных предприятий, акционерных обществ, обществ с ограниченной ответственностью, сто процентов акций, </w:t>
            </w:r>
            <w:proofErr w:type="gramStart"/>
            <w:r w:rsidRPr="00172700">
              <w:rPr>
                <w:rFonts w:ascii="Times New Roman" w:hAnsi="Times New Roman" w:cs="Times New Roman"/>
                <w:sz w:val="26"/>
                <w:szCs w:val="26"/>
              </w:rPr>
              <w:t>долей</w:t>
            </w:r>
            <w:proofErr w:type="gramEnd"/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 в уставных капиталах которых находится в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от 16.12.2014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 9912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270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F00324">
              <w:rPr>
                <w:rFonts w:ascii="Times New Roman" w:hAnsi="Times New Roman" w:cs="Times New Roman"/>
                <w:sz w:val="26"/>
                <w:szCs w:val="26"/>
              </w:rPr>
              <w:t xml:space="preserve">от 20.06.2019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00324">
              <w:rPr>
                <w:rFonts w:ascii="Times New Roman" w:hAnsi="Times New Roman" w:cs="Times New Roman"/>
                <w:sz w:val="26"/>
                <w:szCs w:val="26"/>
              </w:rPr>
              <w:t xml:space="preserve"> 722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032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нологического и ценового аудита»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23.03.2011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1315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звании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гражданин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Вологды»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, описания бланка удостоверения Почетного гражданина города Вологды, образца бланка удостоверения Почетного гражданина города Вологды, описания атрибутов к званию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гражданин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Вологды»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и форм документов по вопросам присвоения звания "Почетный гражданин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D63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26.06.2018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722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за счет средств бюджета города Вологды капитальных вложений в объекты капитального строительства, находящиеся в собственности юридических лиц, 100 процентов акций (долей) которых принадлежит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городскому округу городу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Вологдаы</w:t>
            </w:r>
            <w:proofErr w:type="spellEnd"/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, и (или) 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  <w:proofErr w:type="gramEnd"/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25.07.2014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5258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города Вологды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за 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бюджета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09.10.2018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1268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по регистрации трудовых договоров, заключаемых работодателями - физическими лицами, не являющимися индивидуальными предпринимателями, с работникам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и фактов их прекращения»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30.10.2013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8761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>О порядке регистрации в Администрации города Вологды трудовых договоров, заключаемых работодателями - физическими лицами, не являющимися индивидуальными предпринимателями, с работниками, и фактов их прекращения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от 28.06.2018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732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организации и осуществления </w:t>
            </w:r>
            <w:proofErr w:type="gramStart"/>
            <w:r w:rsidRPr="0023257C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3257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унитарных предприятий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Вологды»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33F0" w:rsidRPr="002B1057" w:rsidTr="00B86B06">
        <w:tc>
          <w:tcPr>
            <w:tcW w:w="675" w:type="dxa"/>
            <w:shd w:val="clear" w:color="auto" w:fill="auto"/>
          </w:tcPr>
          <w:p w:rsidR="00D633F0" w:rsidRPr="002B1057" w:rsidRDefault="00D633F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633F0" w:rsidRPr="002B1057" w:rsidRDefault="00D633F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3E4DF6">
              <w:rPr>
                <w:rFonts w:ascii="Times New Roman" w:hAnsi="Times New Roman" w:cs="Times New Roman"/>
                <w:sz w:val="26"/>
                <w:szCs w:val="26"/>
              </w:rPr>
              <w:t xml:space="preserve">от 24.12.2010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E4DF6">
              <w:rPr>
                <w:rFonts w:ascii="Times New Roman" w:hAnsi="Times New Roman" w:cs="Times New Roman"/>
                <w:sz w:val="26"/>
                <w:szCs w:val="26"/>
              </w:rPr>
              <w:t xml:space="preserve"> 7081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4DF6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принятия решения о ликвидации и проведения ликвидации муниципальных казенных, бю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джетных и автономных учреждений»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последующими изменениями)</w:t>
            </w:r>
          </w:p>
        </w:tc>
      </w:tr>
    </w:tbl>
    <w:p w:rsidR="00F41598" w:rsidRPr="005C7001" w:rsidRDefault="00F41598">
      <w:pPr>
        <w:rPr>
          <w:rFonts w:ascii="Times New Roman" w:hAnsi="Times New Roman" w:cs="Times New Roman"/>
          <w:sz w:val="26"/>
          <w:szCs w:val="26"/>
        </w:rPr>
      </w:pPr>
    </w:p>
    <w:sectPr w:rsidR="00F41598" w:rsidRPr="005C7001" w:rsidSect="00E5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7066"/>
    <w:multiLevelType w:val="hybridMultilevel"/>
    <w:tmpl w:val="A71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A0"/>
    <w:rsid w:val="00131FF3"/>
    <w:rsid w:val="00210344"/>
    <w:rsid w:val="00224058"/>
    <w:rsid w:val="002B1057"/>
    <w:rsid w:val="00310B96"/>
    <w:rsid w:val="00311DDE"/>
    <w:rsid w:val="00487B7C"/>
    <w:rsid w:val="00597E33"/>
    <w:rsid w:val="005C7001"/>
    <w:rsid w:val="006E5E64"/>
    <w:rsid w:val="00742ACE"/>
    <w:rsid w:val="00784D72"/>
    <w:rsid w:val="007E62EC"/>
    <w:rsid w:val="0085552B"/>
    <w:rsid w:val="008A631C"/>
    <w:rsid w:val="009645A0"/>
    <w:rsid w:val="00996A37"/>
    <w:rsid w:val="00B10E52"/>
    <w:rsid w:val="00CD0D44"/>
    <w:rsid w:val="00D219E0"/>
    <w:rsid w:val="00D633F0"/>
    <w:rsid w:val="00DC66A1"/>
    <w:rsid w:val="00E57E7A"/>
    <w:rsid w:val="00F4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D633F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Затепягин</dc:creator>
  <cp:lastModifiedBy>KORICHEVA_EI</cp:lastModifiedBy>
  <cp:revision>6</cp:revision>
  <cp:lastPrinted>2024-05-24T07:14:00Z</cp:lastPrinted>
  <dcterms:created xsi:type="dcterms:W3CDTF">2025-02-03T13:40:00Z</dcterms:created>
  <dcterms:modified xsi:type="dcterms:W3CDTF">2025-02-04T04:30:00Z</dcterms:modified>
</cp:coreProperties>
</file>