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10" w:rsidRPr="00D14627" w:rsidRDefault="00842610" w:rsidP="00647DA9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842610" w:rsidRPr="00D14627" w:rsidRDefault="00842610" w:rsidP="00647DA9">
      <w:pPr>
        <w:pStyle w:val="ConsPlusNormal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42610" w:rsidRDefault="00842610" w:rsidP="00647DA9">
      <w:pPr>
        <w:pStyle w:val="ConsPlusNormal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 города Вологды   </w:t>
      </w:r>
    </w:p>
    <w:p w:rsidR="00842610" w:rsidRDefault="00842610" w:rsidP="00647DA9">
      <w:pPr>
        <w:pStyle w:val="ConsPlusNormal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14627">
        <w:rPr>
          <w:rFonts w:ascii="Times New Roman" w:hAnsi="Times New Roman" w:cs="Times New Roman"/>
          <w:sz w:val="26"/>
          <w:szCs w:val="26"/>
        </w:rPr>
        <w:t xml:space="preserve"> от ____________№ _______</w:t>
      </w:r>
    </w:p>
    <w:p w:rsidR="00842610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842610" w:rsidRPr="00D14627" w:rsidRDefault="00842610" w:rsidP="00842610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  <w:bookmarkStart w:id="0" w:name="_GoBack"/>
      <w:bookmarkEnd w:id="0"/>
    </w:p>
    <w:p w:rsidR="00DB31A7" w:rsidRPr="00D57304" w:rsidRDefault="00DB31A7">
      <w:pPr>
        <w:pStyle w:val="ConsPlusTitle"/>
        <w:jc w:val="center"/>
        <w:rPr>
          <w:rFonts w:ascii="Times New Roman" w:hAnsi="Times New Roman" w:cs="Times New Roman"/>
        </w:rPr>
      </w:pPr>
      <w:r w:rsidRPr="00D57304">
        <w:rPr>
          <w:rFonts w:ascii="Times New Roman" w:hAnsi="Times New Roman" w:cs="Times New Roman"/>
        </w:rPr>
        <w:t>МУНИЦИПАЛЬНАЯ ПРОГРАММА</w:t>
      </w:r>
    </w:p>
    <w:p w:rsidR="00DB31A7" w:rsidRPr="00D57304" w:rsidRDefault="00D5730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B31A7" w:rsidRPr="00D57304">
        <w:rPr>
          <w:rFonts w:ascii="Times New Roman" w:hAnsi="Times New Roman" w:cs="Times New Roman"/>
        </w:rPr>
        <w:t>ЭКОНОМИЧЕСКОЕ РАЗВИТИЕ ГОРОДА ВОЛОГДЫ</w:t>
      </w:r>
      <w:r>
        <w:rPr>
          <w:rFonts w:ascii="Times New Roman" w:hAnsi="Times New Roman" w:cs="Times New Roman"/>
        </w:rPr>
        <w:t>»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DB31A7" w:rsidRPr="00D57304" w:rsidRDefault="00DB31A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57304"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</w:p>
    <w:p w:rsidR="00DB31A7" w:rsidRPr="00D57304" w:rsidRDefault="00DB31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179"/>
      </w:tblGrid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Экономическое развитие города Вологды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(далее - муниципальная программа)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Центр содействия развитию предпринимательства и туризма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Служба городского хозяйства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автономная некоммерческая организация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Городской проектный центр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 городского округа города Вологды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устойчивого экономического развития городского округа города Вологды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и) муниципальной 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 Развитие системы стратегического планирования и проектного управления на территории городского округа 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города Вологды.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2. Развитие кадрового потенциала городского округа города Вологды.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Создание благоприятных условий на территории городского округа города Вологды для развития субъектов малого и среднего предпринимательства и сферы туризма.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устойчивого экономического роста в сфере промышленности, стимулирование инвестиционной и внешнеэкономической деятельности.</w:t>
            </w:r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5. Создание условий для развития торговли и обеспечения населения качественными товарами и услугами на территории городского округа города Вологды</w:t>
            </w:r>
          </w:p>
        </w:tc>
      </w:tr>
      <w:tr w:rsidR="00DB31A7" w:rsidRPr="00D57304" w:rsidTr="00FB5708">
        <w:tc>
          <w:tcPr>
            <w:tcW w:w="2381" w:type="dxa"/>
          </w:tcPr>
          <w:p w:rsidR="00DB31A7" w:rsidRPr="001B602E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(или) этапы реализации муниципальной программы</w:t>
            </w:r>
          </w:p>
        </w:tc>
        <w:tc>
          <w:tcPr>
            <w:tcW w:w="7179" w:type="dxa"/>
          </w:tcPr>
          <w:p w:rsidR="00DB31A7" w:rsidRPr="001B602E" w:rsidRDefault="00DB31A7" w:rsidP="002755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  <w:r w:rsidR="002755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– </w:t>
            </w: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F33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B602E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179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Среднее отклонение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5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от 30 декабря 2008 года </w:t>
            </w:r>
            <w:r w:rsidR="00D5730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D5730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прогнозов и прогнозно-аналитических материалов по социально-экономическому развитию городского округа города Вологды</w:t>
            </w:r>
            <w:r w:rsidR="0082632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с последующими изменен</w:t>
            </w:r>
            <w:r w:rsidR="0082632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ями)</w:t>
            </w: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, от полученных по данным показателям фактических значений (процент).</w:t>
            </w:r>
            <w:proofErr w:type="gramEnd"/>
          </w:p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2. Доля разработанных и утвержденных муниципальных проектов в </w:t>
            </w:r>
            <w:proofErr w:type="gramStart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общем</w:t>
            </w:r>
            <w:proofErr w:type="gramEnd"/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количестве стратегических инициатив, включенных в </w:t>
            </w:r>
            <w:hyperlink r:id="rId6">
              <w:r w:rsidRPr="00D57304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округа города Вологды на период до 2030 года (процент).</w:t>
            </w:r>
          </w:p>
          <w:p w:rsidR="00DB31A7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3. Количество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 (единиц).</w:t>
            </w:r>
          </w:p>
          <w:p w:rsidR="006472BB" w:rsidRPr="00D57304" w:rsidRDefault="0064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>тепень выполнения показателей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(процент).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Уровень зарегистрированной безработицы (процент).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Среднесписочная численность работников по полному кругу организаций (тыс. человек).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вновь оборудованных (оснащенных) рабочих мест для трудоустройства инвалидов молодого возраста (единиц).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временно трудоустроенных несовершеннолетних в возрасте от 14 до 18 лет в свободное от </w:t>
            </w:r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учебы время в муниципальных учреждениях городского округа города Вологды (человек).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Количество участников оплачиваемых общественных работ (человек).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(процент).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числа туристов, посетивших городской округ город Вологда (процент к предыдущему году).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2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отгруженной продукции в промышленности (по крупным и средним предприятиям) (процент к предыдущему году).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3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Прирост объема инвестиций в основной капитал (за исключением бюджетных средств) в </w:t>
            </w:r>
            <w:proofErr w:type="gramStart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(процент к предыдущему году).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Объем экспорта организаций города (млн. долларов США).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. Прирост оборота розничной торговли в </w:t>
            </w:r>
            <w:proofErr w:type="gramStart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(процент к предыдущему году).</w:t>
            </w:r>
          </w:p>
          <w:p w:rsidR="00DB31A7" w:rsidRPr="00D57304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Прирост объема бытовых услуг (процент к предыдущему году).</w:t>
            </w:r>
          </w:p>
          <w:p w:rsidR="00DB31A7" w:rsidRPr="00D57304" w:rsidRDefault="00647DA9" w:rsidP="0064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>
              <w:r w:rsidR="00DB31A7" w:rsidRPr="00D57304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D57304">
              <w:rPr>
                <w:rFonts w:ascii="Times New Roman" w:hAnsi="Times New Roman" w:cs="Times New Roman"/>
                <w:sz w:val="26"/>
                <w:szCs w:val="26"/>
              </w:rPr>
              <w:t>. Степень выполнения графика реализации муниципальной программы (процент)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7179" w:type="dxa"/>
          </w:tcPr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 – 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445733,1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356031,5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2020 год – 10075,6 тыс. рублей;</w:t>
            </w:r>
          </w:p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2021 год – 13919,9 тыс. рублей;</w:t>
            </w:r>
          </w:p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2022 год – 40664,5 тыс. рублей;</w:t>
            </w:r>
          </w:p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124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333,3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57304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1B602E" w:rsidRPr="00824213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DB31A7" w:rsidRPr="00824213" w:rsidRDefault="00D57304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  <w:r w:rsidR="00C3300B" w:rsidRPr="0082421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1B602E" w:rsidRPr="008242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B602E" w:rsidRPr="00824213" w:rsidRDefault="001B602E" w:rsidP="00D573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2026 год – 3556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42B97" w:rsidRPr="008242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736386" w:rsidRPr="008242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F6E72" w:rsidRPr="00D57304" w:rsidRDefault="005F6E72" w:rsidP="008242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824213" w:rsidRPr="0082421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24213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DB31A7" w:rsidRPr="00647DA9" w:rsidTr="00FB5708">
        <w:tc>
          <w:tcPr>
            <w:tcW w:w="2381" w:type="dxa"/>
          </w:tcPr>
          <w:p w:rsidR="00DB31A7" w:rsidRPr="00D57304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5730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7179" w:type="dxa"/>
          </w:tcPr>
          <w:p w:rsidR="00DB31A7" w:rsidRPr="00B0451A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среднего отклонения прогнозных значений показателей, прогноз которых осуществляет Департамент экономического развития Администрации города Вологды в соответствии с </w:t>
            </w:r>
            <w:hyperlink r:id="rId20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Главы города Вологды от 30 декабря 2008 года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8036 </w:t>
            </w:r>
            <w:r w:rsidR="00D57304" w:rsidRPr="00B0451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О порядке разработки прогнозов и прогнозно-аналитических материалов по социально-экономическому развитию городского округа города Вологды</w:t>
            </w:r>
            <w:r w:rsidR="006472BB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7A1699">
              <w:rPr>
                <w:rFonts w:ascii="Times New Roman" w:hAnsi="Times New Roman" w:cs="Times New Roman"/>
                <w:sz w:val="26"/>
                <w:szCs w:val="26"/>
              </w:rPr>
              <w:t>с последующими изменениями)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, от полученных по данным показателям фактических значений до </w:t>
            </w:r>
            <w:r w:rsidR="00CD31E4" w:rsidRPr="00B0451A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  <w:proofErr w:type="gramEnd"/>
          </w:p>
          <w:p w:rsidR="00DB31A7" w:rsidRPr="00B0451A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2. Разработка и утверждение муниципальных проектов в </w:t>
            </w:r>
            <w:proofErr w:type="gramStart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общем</w:t>
            </w:r>
            <w:proofErr w:type="gramEnd"/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количестве стратегических инициатив, включенных в </w:t>
            </w:r>
            <w:hyperlink r:id="rId21">
              <w:r w:rsidRPr="00B0451A">
                <w:rPr>
                  <w:rFonts w:ascii="Times New Roman" w:hAnsi="Times New Roman" w:cs="Times New Roman"/>
                  <w:sz w:val="26"/>
                  <w:szCs w:val="26"/>
                </w:rPr>
                <w:t>Стратегию</w:t>
              </w:r>
            </w:hyperlink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социально-экономического развития городского 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 города Вологды на период до 2030 года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, 100%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B31A7" w:rsidRDefault="00DB31A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3. Разработка на принципах проектного управления проектов городского развития с участием жителей города Вологды, некоммерческих и коммерческих организаций, не менее </w:t>
            </w:r>
            <w:r w:rsidR="006472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единиц.</w:t>
            </w:r>
          </w:p>
          <w:p w:rsidR="006472BB" w:rsidRPr="00B0451A" w:rsidRDefault="0064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Обеспечение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выполнения показателей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01E25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разработанных на принципах проектного управления проектов городского развития с участием жителей города Вологды, некоммерческих и коммерческих организаций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100% ежегодно.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Сохранение зарегистрированной безработицы на уровне не выше 1,2%.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Увеличение среднесписочной численности работников по полному кругу организаций до 132,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тыс. человек.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Создание 1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оборудованных (оснащенных) рабочих мест для трудоустройства инвалидов молодого возраста.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8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Организация и проведение оплачиваемых общественных работ не менее чем для 26 человек.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9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Временное трудоустройство не менее </w:t>
            </w:r>
            <w:r w:rsidR="00D65597" w:rsidRPr="00B045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22601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несовершеннолетних в возрасте от 14 до 18 лет в свободное от учебы время в муниципальных учреждениях городского округа города Вологды.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10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города Вологды до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прироста числа туристов, посетивших городской округ город Вологда, на 3% ежегодно.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2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отгруженной продукции в промышленности (по крупным и средним предприятиям)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31,2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3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инвестиций в основной капитал (за исключением бюджетных средств) в </w:t>
            </w:r>
            <w:proofErr w:type="gramStart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4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объема экспорта организаций города к уровню 2018 года на </w:t>
            </w:r>
            <w:r w:rsidR="00555D94" w:rsidRPr="00B0451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млн. долларов США.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5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оборота розничной торговли в </w:t>
            </w:r>
            <w:proofErr w:type="gramStart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расчете</w:t>
            </w:r>
            <w:proofErr w:type="gramEnd"/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 на 1 жителя к уровню 2018 года на </w:t>
            </w:r>
            <w:r w:rsidR="00632E86" w:rsidRPr="00B0451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B0451A" w:rsidRDefault="00647D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6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прироста объема бытовых услуг к уровню 2018 года на </w:t>
            </w:r>
            <w:r w:rsidR="00F37EE0" w:rsidRPr="00B0451A">
              <w:rPr>
                <w:rFonts w:ascii="Times New Roman" w:hAnsi="Times New Roman" w:cs="Times New Roman"/>
                <w:sz w:val="26"/>
                <w:szCs w:val="26"/>
              </w:rPr>
              <w:t>30,5</w:t>
            </w:r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B31A7" w:rsidRPr="00D57304" w:rsidRDefault="00647DA9" w:rsidP="006472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4">
              <w:r w:rsidR="00DB31A7" w:rsidRPr="00B0451A">
                <w:rPr>
                  <w:rFonts w:ascii="Times New Roman" w:hAnsi="Times New Roman" w:cs="Times New Roman"/>
                  <w:sz w:val="26"/>
                  <w:szCs w:val="26"/>
                </w:rPr>
                <w:t>1</w:t>
              </w:r>
              <w:r w:rsidR="006472BB">
                <w:rPr>
                  <w:rFonts w:ascii="Times New Roman" w:hAnsi="Times New Roman" w:cs="Times New Roman"/>
                  <w:sz w:val="26"/>
                  <w:szCs w:val="26"/>
                </w:rPr>
                <w:t>7</w:t>
              </w:r>
            </w:hyperlink>
            <w:r w:rsidR="00DB31A7" w:rsidRPr="00B0451A">
              <w:rPr>
                <w:rFonts w:ascii="Times New Roman" w:hAnsi="Times New Roman" w:cs="Times New Roman"/>
                <w:sz w:val="26"/>
                <w:szCs w:val="26"/>
              </w:rPr>
              <w:t>. Обеспечение выполнения графика реализации муниципальной программы на 100% ежегодно</w:t>
            </w:r>
          </w:p>
        </w:tc>
      </w:tr>
    </w:tbl>
    <w:p w:rsidR="00DB31A7" w:rsidRPr="00D57304" w:rsidRDefault="00DB31A7">
      <w:pPr>
        <w:pStyle w:val="ConsPlusNormal"/>
        <w:rPr>
          <w:rFonts w:ascii="Times New Roman" w:hAnsi="Times New Roman" w:cs="Times New Roman"/>
        </w:rPr>
      </w:pPr>
    </w:p>
    <w:p w:rsidR="003C4A49" w:rsidRPr="00D57304" w:rsidRDefault="003C4A49">
      <w:pPr>
        <w:rPr>
          <w:rFonts w:ascii="Times New Roman" w:hAnsi="Times New Roman" w:cs="Times New Roman"/>
          <w:lang w:val="ru-RU"/>
        </w:rPr>
      </w:pPr>
    </w:p>
    <w:sectPr w:rsidR="003C4A49" w:rsidRPr="00D57304" w:rsidSect="00D2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1A7"/>
    <w:rsid w:val="001A77C0"/>
    <w:rsid w:val="001B602E"/>
    <w:rsid w:val="001F330C"/>
    <w:rsid w:val="002170AE"/>
    <w:rsid w:val="00275522"/>
    <w:rsid w:val="002D0C94"/>
    <w:rsid w:val="00366206"/>
    <w:rsid w:val="003A5B91"/>
    <w:rsid w:val="003C4A49"/>
    <w:rsid w:val="003E0105"/>
    <w:rsid w:val="00520584"/>
    <w:rsid w:val="00531F5A"/>
    <w:rsid w:val="00555D94"/>
    <w:rsid w:val="005E0E49"/>
    <w:rsid w:val="005E69FF"/>
    <w:rsid w:val="005F6E72"/>
    <w:rsid w:val="00622601"/>
    <w:rsid w:val="006250CF"/>
    <w:rsid w:val="00632E86"/>
    <w:rsid w:val="006472BB"/>
    <w:rsid w:val="00647DA9"/>
    <w:rsid w:val="00736386"/>
    <w:rsid w:val="007A1699"/>
    <w:rsid w:val="00824213"/>
    <w:rsid w:val="0082632B"/>
    <w:rsid w:val="00836F72"/>
    <w:rsid w:val="00842610"/>
    <w:rsid w:val="008E5E3B"/>
    <w:rsid w:val="00A42B97"/>
    <w:rsid w:val="00B0451A"/>
    <w:rsid w:val="00C209EC"/>
    <w:rsid w:val="00C3300B"/>
    <w:rsid w:val="00CD31E4"/>
    <w:rsid w:val="00CD5448"/>
    <w:rsid w:val="00D27B11"/>
    <w:rsid w:val="00D57304"/>
    <w:rsid w:val="00D64291"/>
    <w:rsid w:val="00D65597"/>
    <w:rsid w:val="00DB31A7"/>
    <w:rsid w:val="00DF41CC"/>
    <w:rsid w:val="00E37BFF"/>
    <w:rsid w:val="00E86BBF"/>
    <w:rsid w:val="00F30471"/>
    <w:rsid w:val="00F37EE0"/>
    <w:rsid w:val="00F67E52"/>
    <w:rsid w:val="00FA7299"/>
    <w:rsid w:val="00FB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52"/>
  </w:style>
  <w:style w:type="paragraph" w:styleId="1">
    <w:name w:val="heading 1"/>
    <w:basedOn w:val="a"/>
    <w:next w:val="a"/>
    <w:link w:val="10"/>
    <w:uiPriority w:val="9"/>
    <w:qFormat/>
    <w:rsid w:val="00F67E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7E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7E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7E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67E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E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E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E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E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7E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7E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7E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7E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7E5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7E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7E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7E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7E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7E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7E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7E52"/>
    <w:rPr>
      <w:b/>
      <w:bCs/>
    </w:rPr>
  </w:style>
  <w:style w:type="character" w:styleId="a9">
    <w:name w:val="Emphasis"/>
    <w:basedOn w:val="a0"/>
    <w:uiPriority w:val="20"/>
    <w:qFormat/>
    <w:rsid w:val="00F67E52"/>
    <w:rPr>
      <w:i/>
      <w:iCs/>
    </w:rPr>
  </w:style>
  <w:style w:type="paragraph" w:styleId="aa">
    <w:name w:val="No Spacing"/>
    <w:uiPriority w:val="1"/>
    <w:qFormat/>
    <w:rsid w:val="00F67E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7E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7E5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7E5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7E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7E5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7E5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7E5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7E5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7E5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7E5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7E52"/>
    <w:pPr>
      <w:outlineLvl w:val="9"/>
    </w:pPr>
  </w:style>
  <w:style w:type="paragraph" w:customStyle="1" w:styleId="Iauiue">
    <w:name w:val="Iau?iue"/>
    <w:link w:val="Iauiue0"/>
    <w:qFormat/>
    <w:rsid w:val="00F67E52"/>
    <w:rPr>
      <w:sz w:val="26"/>
      <w:szCs w:val="26"/>
      <w:lang w:bidi="ar-SA"/>
    </w:rPr>
  </w:style>
  <w:style w:type="character" w:customStyle="1" w:styleId="Iauiue0">
    <w:name w:val="Iau?iue Знак"/>
    <w:link w:val="Iauiue"/>
    <w:locked/>
    <w:rsid w:val="00F67E52"/>
    <w:rPr>
      <w:sz w:val="26"/>
      <w:szCs w:val="26"/>
      <w:lang w:bidi="ar-SA"/>
    </w:rPr>
  </w:style>
  <w:style w:type="paragraph" w:customStyle="1" w:styleId="ConsPlusNormal">
    <w:name w:val="ConsPlusNormal"/>
    <w:rsid w:val="00DB3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 w:bidi="ar-SA"/>
    </w:rPr>
  </w:style>
  <w:style w:type="paragraph" w:customStyle="1" w:styleId="ConsPlusTitle">
    <w:name w:val="ConsPlusTitle"/>
    <w:rsid w:val="00DB3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2749&amp;dst=100012" TargetMode="External"/><Relationship Id="rId13" Type="http://schemas.openxmlformats.org/officeDocument/2006/relationships/hyperlink" Target="https://login.consultant.ru/link/?req=doc&amp;base=RLAW095&amp;n=222749&amp;dst=100012" TargetMode="External"/><Relationship Id="rId18" Type="http://schemas.openxmlformats.org/officeDocument/2006/relationships/hyperlink" Target="https://login.consultant.ru/link/?req=doc&amp;base=RLAW095&amp;n=222749&amp;dst=100012" TargetMode="External"/><Relationship Id="rId26" Type="http://schemas.openxmlformats.org/officeDocument/2006/relationships/hyperlink" Target="https://login.consultant.ru/link/?req=doc&amp;base=RLAW095&amp;n=222749&amp;dst=1000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95&amp;n=210992&amp;dst=100010" TargetMode="External"/><Relationship Id="rId34" Type="http://schemas.openxmlformats.org/officeDocument/2006/relationships/hyperlink" Target="https://login.consultant.ru/link/?req=doc&amp;base=RLAW095&amp;n=222749&amp;dst=100021" TargetMode="External"/><Relationship Id="rId7" Type="http://schemas.openxmlformats.org/officeDocument/2006/relationships/hyperlink" Target="https://login.consultant.ru/link/?req=doc&amp;base=RLAW095&amp;n=222749&amp;dst=100012" TargetMode="External"/><Relationship Id="rId12" Type="http://schemas.openxmlformats.org/officeDocument/2006/relationships/hyperlink" Target="https://login.consultant.ru/link/?req=doc&amp;base=RLAW095&amp;n=222749&amp;dst=100012" TargetMode="External"/><Relationship Id="rId17" Type="http://schemas.openxmlformats.org/officeDocument/2006/relationships/hyperlink" Target="https://login.consultant.ru/link/?req=doc&amp;base=RLAW095&amp;n=222749&amp;dst=100012" TargetMode="External"/><Relationship Id="rId25" Type="http://schemas.openxmlformats.org/officeDocument/2006/relationships/hyperlink" Target="https://login.consultant.ru/link/?req=doc&amp;base=RLAW095&amp;n=222749&amp;dst=100021" TargetMode="External"/><Relationship Id="rId33" Type="http://schemas.openxmlformats.org/officeDocument/2006/relationships/hyperlink" Target="https://login.consultant.ru/link/?req=doc&amp;base=RLAW095&amp;n=222749&amp;dst=10002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95&amp;n=222749&amp;dst=100012" TargetMode="External"/><Relationship Id="rId20" Type="http://schemas.openxmlformats.org/officeDocument/2006/relationships/hyperlink" Target="https://login.consultant.ru/link/?req=doc&amp;base=RLAW095&amp;n=222229&amp;dst=100009" TargetMode="External"/><Relationship Id="rId29" Type="http://schemas.openxmlformats.org/officeDocument/2006/relationships/hyperlink" Target="https://login.consultant.ru/link/?req=doc&amp;base=RLAW095&amp;n=222749&amp;dst=10002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5&amp;n=210992&amp;dst=100010" TargetMode="External"/><Relationship Id="rId11" Type="http://schemas.openxmlformats.org/officeDocument/2006/relationships/hyperlink" Target="https://login.consultant.ru/link/?req=doc&amp;base=RLAW095&amp;n=222749&amp;dst=100012" TargetMode="External"/><Relationship Id="rId24" Type="http://schemas.openxmlformats.org/officeDocument/2006/relationships/hyperlink" Target="https://login.consultant.ru/link/?req=doc&amp;base=RLAW095&amp;n=222749&amp;dst=100021" TargetMode="External"/><Relationship Id="rId32" Type="http://schemas.openxmlformats.org/officeDocument/2006/relationships/hyperlink" Target="https://login.consultant.ru/link/?req=doc&amp;base=RLAW095&amp;n=222749&amp;dst=100021" TargetMode="External"/><Relationship Id="rId5" Type="http://schemas.openxmlformats.org/officeDocument/2006/relationships/hyperlink" Target="https://login.consultant.ru/link/?req=doc&amp;base=RLAW095&amp;n=222229&amp;dst=100009" TargetMode="External"/><Relationship Id="rId15" Type="http://schemas.openxmlformats.org/officeDocument/2006/relationships/hyperlink" Target="https://login.consultant.ru/link/?req=doc&amp;base=RLAW095&amp;n=222749&amp;dst=100012" TargetMode="External"/><Relationship Id="rId23" Type="http://schemas.openxmlformats.org/officeDocument/2006/relationships/hyperlink" Target="https://login.consultant.ru/link/?req=doc&amp;base=RLAW095&amp;n=222749&amp;dst=100021" TargetMode="External"/><Relationship Id="rId28" Type="http://schemas.openxmlformats.org/officeDocument/2006/relationships/hyperlink" Target="https://login.consultant.ru/link/?req=doc&amp;base=RLAW095&amp;n=222749&amp;dst=10002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5&amp;n=222749&amp;dst=100012" TargetMode="External"/><Relationship Id="rId19" Type="http://schemas.openxmlformats.org/officeDocument/2006/relationships/hyperlink" Target="https://login.consultant.ru/link/?req=doc&amp;base=RLAW095&amp;n=222749&amp;dst=100012" TargetMode="External"/><Relationship Id="rId31" Type="http://schemas.openxmlformats.org/officeDocument/2006/relationships/hyperlink" Target="https://login.consultant.ru/link/?req=doc&amp;base=RLAW095&amp;n=222749&amp;dst=100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5&amp;n=222749&amp;dst=100012" TargetMode="External"/><Relationship Id="rId14" Type="http://schemas.openxmlformats.org/officeDocument/2006/relationships/hyperlink" Target="https://login.consultant.ru/link/?req=doc&amp;base=RLAW095&amp;n=222749&amp;dst=100012" TargetMode="External"/><Relationship Id="rId22" Type="http://schemas.openxmlformats.org/officeDocument/2006/relationships/hyperlink" Target="https://login.consultant.ru/link/?req=doc&amp;base=RLAW095&amp;n=222749&amp;dst=100021" TargetMode="External"/><Relationship Id="rId27" Type="http://schemas.openxmlformats.org/officeDocument/2006/relationships/hyperlink" Target="https://login.consultant.ru/link/?req=doc&amp;base=RLAW095&amp;n=222749&amp;dst=100021" TargetMode="External"/><Relationship Id="rId30" Type="http://schemas.openxmlformats.org/officeDocument/2006/relationships/hyperlink" Target="https://login.consultant.ru/link/?req=doc&amp;base=RLAW095&amp;n=222749&amp;dst=10002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paskhina_ep</dc:creator>
  <cp:lastModifiedBy>paskhina_ep</cp:lastModifiedBy>
  <cp:revision>31</cp:revision>
  <dcterms:created xsi:type="dcterms:W3CDTF">2023-10-31T12:20:00Z</dcterms:created>
  <dcterms:modified xsi:type="dcterms:W3CDTF">2024-02-28T06:43:00Z</dcterms:modified>
</cp:coreProperties>
</file>